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5E" w:rsidRDefault="00806C5E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F4DEB" w:rsidRPr="00A8304D" w:rsidRDefault="00806C5E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СЕННОГО </w:t>
      </w:r>
      <w:r w:rsidR="00BF4DEB" w:rsidRPr="00A8304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EB" w:rsidRPr="00A8304D" w:rsidRDefault="00BF4DEB" w:rsidP="00806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от 29.12.2017 года </w:t>
      </w:r>
      <w:r w:rsidR="00806C5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6C5E">
        <w:rPr>
          <w:rFonts w:ascii="Times New Roman" w:hAnsi="Times New Roman" w:cs="Times New Roman"/>
          <w:b/>
          <w:sz w:val="28"/>
          <w:szCs w:val="28"/>
        </w:rPr>
        <w:t>№ 131                               р. п. Сенной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BF4DEB" w:rsidRPr="00A8304D" w:rsidTr="00A8304D">
        <w:tc>
          <w:tcPr>
            <w:tcW w:w="5353" w:type="dxa"/>
          </w:tcPr>
          <w:p w:rsidR="00806C5E" w:rsidRDefault="00806C5E" w:rsidP="00A83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DEB" w:rsidRPr="00A8304D" w:rsidRDefault="00BF4DEB" w:rsidP="00A830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04D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2A3FC1">
              <w:rPr>
                <w:rFonts w:ascii="Times New Roman" w:hAnsi="Times New Roman"/>
                <w:sz w:val="28"/>
                <w:szCs w:val="28"/>
              </w:rPr>
              <w:t>к</w:t>
            </w:r>
            <w:r w:rsidRPr="00A8304D">
              <w:rPr>
                <w:rFonts w:ascii="Times New Roman" w:hAnsi="Times New Roman"/>
                <w:sz w:val="28"/>
                <w:szCs w:val="28"/>
              </w:rPr>
              <w:t>омплексно</w:t>
            </w:r>
            <w:r w:rsidR="002A3FC1">
              <w:rPr>
                <w:rFonts w:ascii="Times New Roman" w:hAnsi="Times New Roman"/>
                <w:sz w:val="28"/>
                <w:szCs w:val="28"/>
              </w:rPr>
              <w:t>го</w:t>
            </w:r>
            <w:r w:rsidRPr="00A8304D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2A3FC1">
              <w:rPr>
                <w:rFonts w:ascii="Times New Roman" w:hAnsi="Times New Roman"/>
                <w:sz w:val="28"/>
                <w:szCs w:val="28"/>
              </w:rPr>
              <w:t>я</w:t>
            </w:r>
            <w:r w:rsidRPr="00A8304D">
              <w:rPr>
                <w:rFonts w:ascii="Times New Roman" w:hAnsi="Times New Roman"/>
                <w:sz w:val="28"/>
                <w:szCs w:val="28"/>
              </w:rPr>
              <w:t xml:space="preserve"> транспортной инфраструктуры </w:t>
            </w:r>
            <w:proofErr w:type="gramStart"/>
            <w:r w:rsidR="00806C5E">
              <w:rPr>
                <w:rFonts w:ascii="Times New Roman" w:hAnsi="Times New Roman"/>
                <w:sz w:val="28"/>
                <w:szCs w:val="28"/>
              </w:rPr>
              <w:t>Сенного</w:t>
            </w:r>
            <w:r w:rsidRPr="00A830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84485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Pr="00A8304D">
              <w:rPr>
                <w:rFonts w:ascii="Times New Roman" w:hAnsi="Times New Roman"/>
                <w:sz w:val="28"/>
                <w:szCs w:val="28"/>
              </w:rPr>
              <w:t>ниципального</w:t>
            </w:r>
            <w:proofErr w:type="gramEnd"/>
            <w:r w:rsidRPr="00A8304D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r w:rsidR="00A8304D" w:rsidRPr="00A8304D"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 xml:space="preserve">на </w:t>
            </w:r>
            <w:r w:rsidR="002F7DD1"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 xml:space="preserve">период </w:t>
            </w:r>
            <w:r w:rsidR="0048483B"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 xml:space="preserve">с </w:t>
            </w:r>
            <w:r w:rsidR="00A8304D" w:rsidRPr="00A8304D"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>2018</w:t>
            </w:r>
            <w:r w:rsidR="0048483B"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 xml:space="preserve"> по </w:t>
            </w:r>
            <w:r w:rsidR="00A8304D" w:rsidRPr="00A8304D">
              <w:rPr>
                <w:rFonts w:ascii="Times New Roman" w:eastAsia="Microsoft YaHei" w:hAnsi="Times New Roman"/>
                <w:kern w:val="28"/>
                <w:sz w:val="28"/>
                <w:szCs w:val="28"/>
              </w:rPr>
              <w:t>2032 годы</w:t>
            </w:r>
          </w:p>
          <w:p w:rsidR="00BF4DEB" w:rsidRPr="00A8304D" w:rsidRDefault="00BF4DEB" w:rsidP="00A8304D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04D" w:rsidRDefault="00BF4DEB" w:rsidP="00A8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 w:rsidRPr="00A8304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A830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 Правительства</w:t>
      </w:r>
      <w:proofErr w:type="gramEnd"/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от 25 декабря 201</w:t>
      </w:r>
      <w:r w:rsid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 г. № 1440 «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требований к программам комплексного развития транспортной инфраструкту</w:t>
      </w:r>
      <w:r w:rsid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 поселений, городских округов»</w:t>
      </w:r>
      <w:r w:rsidRPr="00A83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основании </w:t>
      </w:r>
      <w:r w:rsidRPr="00A8304D">
        <w:rPr>
          <w:rFonts w:ascii="Times New Roman" w:hAnsi="Times New Roman" w:cs="Times New Roman"/>
          <w:sz w:val="28"/>
          <w:szCs w:val="28"/>
        </w:rPr>
        <w:t>статьи 3</w:t>
      </w:r>
      <w:r w:rsidR="00806C5E">
        <w:rPr>
          <w:rFonts w:ascii="Times New Roman" w:hAnsi="Times New Roman" w:cs="Times New Roman"/>
          <w:sz w:val="28"/>
          <w:szCs w:val="28"/>
        </w:rPr>
        <w:t>5</w:t>
      </w:r>
      <w:r w:rsidRPr="00A830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30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06C5E">
        <w:rPr>
          <w:rFonts w:ascii="Times New Roman" w:hAnsi="Times New Roman" w:cs="Times New Roman"/>
          <w:sz w:val="28"/>
          <w:szCs w:val="28"/>
        </w:rPr>
        <w:t>Сенного</w:t>
      </w:r>
      <w:r w:rsidRPr="00A83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BF4DEB" w:rsidRPr="00A8304D" w:rsidRDefault="00BF4DEB" w:rsidP="00A83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F4DEB" w:rsidRPr="003B118B" w:rsidRDefault="00BF4DEB" w:rsidP="00A83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304D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="002A3FC1">
        <w:rPr>
          <w:rFonts w:ascii="Times New Roman" w:hAnsi="Times New Roman"/>
          <w:sz w:val="28"/>
          <w:szCs w:val="28"/>
        </w:rPr>
        <w:t>к</w:t>
      </w:r>
      <w:r w:rsidRPr="00A8304D">
        <w:rPr>
          <w:rFonts w:ascii="Times New Roman" w:hAnsi="Times New Roman"/>
          <w:sz w:val="28"/>
          <w:szCs w:val="28"/>
        </w:rPr>
        <w:t>омплексно</w:t>
      </w:r>
      <w:r w:rsidR="002A3FC1">
        <w:rPr>
          <w:rFonts w:ascii="Times New Roman" w:hAnsi="Times New Roman"/>
          <w:sz w:val="28"/>
          <w:szCs w:val="28"/>
        </w:rPr>
        <w:t>го</w:t>
      </w:r>
      <w:r w:rsidRPr="00A8304D">
        <w:rPr>
          <w:rFonts w:ascii="Times New Roman" w:hAnsi="Times New Roman"/>
          <w:sz w:val="28"/>
          <w:szCs w:val="28"/>
        </w:rPr>
        <w:t xml:space="preserve"> развити</w:t>
      </w:r>
      <w:r w:rsidR="002A3FC1">
        <w:rPr>
          <w:rFonts w:ascii="Times New Roman" w:hAnsi="Times New Roman"/>
          <w:sz w:val="28"/>
          <w:szCs w:val="28"/>
        </w:rPr>
        <w:t>я</w:t>
      </w:r>
      <w:r w:rsidRPr="00A8304D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proofErr w:type="gramStart"/>
      <w:r w:rsidR="00806C5E">
        <w:rPr>
          <w:rFonts w:ascii="Times New Roman" w:hAnsi="Times New Roman"/>
          <w:sz w:val="28"/>
          <w:szCs w:val="28"/>
        </w:rPr>
        <w:t>Сенного</w:t>
      </w:r>
      <w:r w:rsidRPr="00A830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04D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A8304D">
        <w:rPr>
          <w:rFonts w:ascii="Times New Roman" w:hAnsi="Times New Roman"/>
          <w:sz w:val="28"/>
          <w:szCs w:val="28"/>
        </w:rPr>
        <w:t xml:space="preserve"> </w:t>
      </w:r>
      <w:r w:rsidRPr="003B118B">
        <w:rPr>
          <w:rFonts w:ascii="Times New Roman" w:hAnsi="Times New Roman"/>
          <w:sz w:val="28"/>
          <w:szCs w:val="28"/>
        </w:rPr>
        <w:t xml:space="preserve">образования </w:t>
      </w:r>
      <w:r w:rsidR="00A8304D" w:rsidRPr="003B118B">
        <w:rPr>
          <w:rFonts w:ascii="Times New Roman" w:hAnsi="Times New Roman"/>
          <w:sz w:val="28"/>
          <w:szCs w:val="28"/>
        </w:rPr>
        <w:t xml:space="preserve">на </w:t>
      </w:r>
      <w:r w:rsidR="0048483B">
        <w:rPr>
          <w:rFonts w:ascii="Times New Roman" w:hAnsi="Times New Roman"/>
          <w:sz w:val="28"/>
          <w:szCs w:val="28"/>
        </w:rPr>
        <w:t xml:space="preserve"> период с </w:t>
      </w:r>
      <w:r w:rsidR="00A8304D" w:rsidRPr="003B118B">
        <w:rPr>
          <w:rFonts w:ascii="Times New Roman" w:hAnsi="Times New Roman"/>
          <w:sz w:val="28"/>
          <w:szCs w:val="28"/>
        </w:rPr>
        <w:t>2018</w:t>
      </w:r>
      <w:r w:rsidR="0048483B">
        <w:rPr>
          <w:rFonts w:ascii="Times New Roman" w:hAnsi="Times New Roman"/>
          <w:sz w:val="28"/>
          <w:szCs w:val="28"/>
        </w:rPr>
        <w:t xml:space="preserve"> по </w:t>
      </w:r>
      <w:r w:rsidRPr="003B118B">
        <w:rPr>
          <w:rFonts w:ascii="Times New Roman" w:hAnsi="Times New Roman"/>
          <w:sz w:val="28"/>
          <w:szCs w:val="28"/>
        </w:rPr>
        <w:t>2032</w:t>
      </w:r>
      <w:r w:rsidR="00A8304D" w:rsidRPr="003B118B">
        <w:rPr>
          <w:rFonts w:ascii="Times New Roman" w:hAnsi="Times New Roman"/>
          <w:sz w:val="28"/>
          <w:szCs w:val="28"/>
        </w:rPr>
        <w:t xml:space="preserve"> </w:t>
      </w:r>
      <w:r w:rsidRPr="003B118B">
        <w:rPr>
          <w:rFonts w:ascii="Times New Roman" w:hAnsi="Times New Roman"/>
          <w:sz w:val="28"/>
          <w:szCs w:val="28"/>
        </w:rPr>
        <w:t>годы  согласно приложению.</w:t>
      </w:r>
    </w:p>
    <w:p w:rsidR="00BF4DEB" w:rsidRPr="00A8304D" w:rsidRDefault="00BF4DEB" w:rsidP="00A8304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304D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</w:t>
      </w:r>
      <w:r w:rsidR="002A3FC1">
        <w:rPr>
          <w:rFonts w:ascii="Times New Roman" w:hAnsi="Times New Roman"/>
          <w:sz w:val="28"/>
          <w:szCs w:val="28"/>
        </w:rPr>
        <w:t>к</w:t>
      </w:r>
      <w:r w:rsidR="001A7781" w:rsidRPr="00A8304D">
        <w:rPr>
          <w:rFonts w:ascii="Times New Roman" w:hAnsi="Times New Roman"/>
          <w:sz w:val="28"/>
          <w:szCs w:val="28"/>
        </w:rPr>
        <w:t>омплексно</w:t>
      </w:r>
      <w:r w:rsidR="002A3FC1">
        <w:rPr>
          <w:rFonts w:ascii="Times New Roman" w:hAnsi="Times New Roman"/>
          <w:sz w:val="28"/>
          <w:szCs w:val="28"/>
        </w:rPr>
        <w:t>го</w:t>
      </w:r>
      <w:r w:rsidR="001A7781" w:rsidRPr="00A8304D">
        <w:rPr>
          <w:rFonts w:ascii="Times New Roman" w:hAnsi="Times New Roman"/>
          <w:sz w:val="28"/>
          <w:szCs w:val="28"/>
        </w:rPr>
        <w:t xml:space="preserve"> развити</w:t>
      </w:r>
      <w:r w:rsidR="002A3FC1">
        <w:rPr>
          <w:rFonts w:ascii="Times New Roman" w:hAnsi="Times New Roman"/>
          <w:sz w:val="28"/>
          <w:szCs w:val="28"/>
        </w:rPr>
        <w:t>я</w:t>
      </w:r>
      <w:r w:rsidR="001A7781" w:rsidRPr="00A8304D">
        <w:rPr>
          <w:rFonts w:ascii="Times New Roman" w:hAnsi="Times New Roman"/>
          <w:sz w:val="28"/>
          <w:szCs w:val="28"/>
        </w:rPr>
        <w:t xml:space="preserve"> транспортной инфраструктуры </w:t>
      </w:r>
      <w:proofErr w:type="gramStart"/>
      <w:r w:rsidR="00806C5E">
        <w:rPr>
          <w:rFonts w:ascii="Times New Roman" w:hAnsi="Times New Roman"/>
          <w:sz w:val="28"/>
          <w:szCs w:val="28"/>
        </w:rPr>
        <w:t>Сенного</w:t>
      </w:r>
      <w:r w:rsidR="001A7781" w:rsidRPr="00A830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7781" w:rsidRPr="00A8304D">
        <w:rPr>
          <w:rFonts w:ascii="Times New Roman" w:hAnsi="Times New Roman"/>
          <w:sz w:val="28"/>
          <w:szCs w:val="28"/>
        </w:rPr>
        <w:t xml:space="preserve"> </w:t>
      </w:r>
      <w:r w:rsidR="001A7781" w:rsidRPr="003B118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A7781" w:rsidRPr="003B118B">
        <w:rPr>
          <w:rFonts w:ascii="Times New Roman" w:hAnsi="Times New Roman"/>
          <w:sz w:val="28"/>
          <w:szCs w:val="28"/>
        </w:rPr>
        <w:t xml:space="preserve"> образования </w:t>
      </w:r>
      <w:r w:rsidR="00A8304D" w:rsidRPr="003B118B">
        <w:rPr>
          <w:rFonts w:ascii="Times New Roman" w:hAnsi="Times New Roman"/>
          <w:sz w:val="28"/>
          <w:szCs w:val="28"/>
        </w:rPr>
        <w:t xml:space="preserve">на </w:t>
      </w:r>
      <w:r w:rsidR="0048483B">
        <w:rPr>
          <w:rFonts w:ascii="Times New Roman" w:hAnsi="Times New Roman"/>
          <w:sz w:val="28"/>
          <w:szCs w:val="28"/>
        </w:rPr>
        <w:t xml:space="preserve">период с </w:t>
      </w:r>
      <w:r w:rsidR="00A8304D" w:rsidRPr="003B118B">
        <w:rPr>
          <w:rFonts w:ascii="Times New Roman" w:hAnsi="Times New Roman"/>
          <w:sz w:val="28"/>
          <w:szCs w:val="28"/>
        </w:rPr>
        <w:t>2018</w:t>
      </w:r>
      <w:r w:rsidR="0048483B">
        <w:rPr>
          <w:rFonts w:ascii="Times New Roman" w:hAnsi="Times New Roman"/>
          <w:sz w:val="28"/>
          <w:szCs w:val="28"/>
        </w:rPr>
        <w:t xml:space="preserve"> по </w:t>
      </w:r>
      <w:r w:rsidR="001A7781" w:rsidRPr="003B118B">
        <w:rPr>
          <w:rFonts w:ascii="Times New Roman" w:hAnsi="Times New Roman"/>
          <w:sz w:val="28"/>
          <w:szCs w:val="28"/>
        </w:rPr>
        <w:t>2032</w:t>
      </w:r>
      <w:r w:rsidR="00A8304D" w:rsidRPr="003B118B">
        <w:rPr>
          <w:rFonts w:ascii="Times New Roman" w:hAnsi="Times New Roman"/>
          <w:sz w:val="28"/>
          <w:szCs w:val="28"/>
        </w:rPr>
        <w:t xml:space="preserve"> </w:t>
      </w:r>
      <w:r w:rsidR="001A7781" w:rsidRPr="003B118B">
        <w:rPr>
          <w:rFonts w:ascii="Times New Roman" w:hAnsi="Times New Roman"/>
          <w:sz w:val="28"/>
          <w:szCs w:val="28"/>
        </w:rPr>
        <w:t xml:space="preserve">годы </w:t>
      </w:r>
      <w:r w:rsidRPr="003B118B">
        <w:rPr>
          <w:rFonts w:ascii="Times New Roman" w:hAnsi="Times New Roman"/>
          <w:sz w:val="28"/>
          <w:szCs w:val="28"/>
        </w:rPr>
        <w:t xml:space="preserve">ежегодной корректировке </w:t>
      </w:r>
      <w:r w:rsidRPr="00A8304D">
        <w:rPr>
          <w:rFonts w:ascii="Times New Roman" w:hAnsi="Times New Roman"/>
          <w:sz w:val="28"/>
          <w:szCs w:val="28"/>
        </w:rPr>
        <w:t xml:space="preserve">подлежат мероприятия и объемы их финансирования с учетом возможностей средств бюджета </w:t>
      </w:r>
      <w:r w:rsidR="00806C5E">
        <w:rPr>
          <w:rFonts w:ascii="Times New Roman" w:hAnsi="Times New Roman"/>
          <w:sz w:val="28"/>
          <w:szCs w:val="28"/>
        </w:rPr>
        <w:t>Сенного</w:t>
      </w:r>
      <w:r w:rsidRPr="00A830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304D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BF4DEB" w:rsidRPr="00A8304D" w:rsidRDefault="00BF4DEB" w:rsidP="00A8304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</w:t>
      </w:r>
      <w:proofErr w:type="spellStart"/>
      <w:r w:rsidRPr="00A8304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A8304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</w:t>
      </w:r>
      <w:hyperlink w:history="1">
        <w:r w:rsidRPr="00A830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8304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304D">
          <w:rPr>
            <w:rStyle w:val="a9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Pr="00A8304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8304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8304D">
        <w:rPr>
          <w:rFonts w:ascii="Times New Roman" w:hAnsi="Times New Roman" w:cs="Times New Roman"/>
          <w:sz w:val="28"/>
          <w:szCs w:val="28"/>
        </w:rPr>
        <w:t xml:space="preserve"> и в газете «</w:t>
      </w:r>
      <w:proofErr w:type="spellStart"/>
      <w:r w:rsidRPr="00A8304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A8304D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BF4DEB" w:rsidRPr="00A8304D" w:rsidRDefault="00BF4DEB" w:rsidP="00A8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BF4DEB" w:rsidRPr="00A8304D" w:rsidRDefault="00BF4DEB" w:rsidP="00A8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04D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BF4DEB" w:rsidRDefault="00BF4DEB" w:rsidP="00A830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6C5E" w:rsidRPr="00A8304D" w:rsidRDefault="00806C5E" w:rsidP="00A830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4DEB" w:rsidRPr="00A8304D" w:rsidRDefault="00BF4DEB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04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06C5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A83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DEB" w:rsidRDefault="00806C5E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Сенного </w:t>
      </w:r>
      <w:r w:rsidR="00BF4DEB" w:rsidRPr="00A8304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С. А. Хахалин</w:t>
      </w:r>
    </w:p>
    <w:p w:rsidR="002F7DD1" w:rsidRDefault="002F7DD1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DD1" w:rsidRDefault="002F7DD1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DD1" w:rsidRDefault="002F7DD1" w:rsidP="002F7D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7DD1" w:rsidRDefault="002F7DD1" w:rsidP="002F7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D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F7DD1" w:rsidRDefault="002F7DD1" w:rsidP="002F7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DD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F7DD1" w:rsidRDefault="002F7DD1" w:rsidP="002F7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Сенного муниципального образования</w:t>
      </w:r>
    </w:p>
    <w:p w:rsidR="002F7DD1" w:rsidRPr="002F7DD1" w:rsidRDefault="002F7DD1" w:rsidP="002F7D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29.12.2017 г. № 131</w:t>
      </w:r>
      <w:r w:rsidRPr="002F7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DD1" w:rsidRDefault="002F7DD1" w:rsidP="00A83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DD1" w:rsidRPr="00D324F0" w:rsidRDefault="002F7DD1" w:rsidP="002F7D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программа комплексного 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ТРАНСПОРТНОЙ 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инфраструктуры</w:t>
      </w: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Сенного муниципального образования</w:t>
      </w:r>
    </w:p>
    <w:p w:rsidR="002F7DD1" w:rsidRDefault="002F7DD1" w:rsidP="002F7DD1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муниципального района</w:t>
      </w: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НА ПЕРИОД С 201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8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ПО 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2F7DD1" w:rsidRPr="00D324F0" w:rsidRDefault="002F7DD1" w:rsidP="002F7DD1">
      <w:pPr>
        <w:keepNext/>
        <w:keepLines/>
        <w:widowControl w:val="0"/>
        <w:adjustRightInd w:val="0"/>
        <w:spacing w:before="220" w:after="60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Default="002F7DD1" w:rsidP="002F7DD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DD1" w:rsidRPr="00473AC3" w:rsidRDefault="002F7DD1" w:rsidP="002F7DD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73A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3"/>
        <w:gridCol w:w="907"/>
      </w:tblGrid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1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Сенного 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1.2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1.3</w:t>
            </w:r>
            <w:r w:rsidRPr="00473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1.5 Анализ </w:t>
            </w:r>
            <w:proofErr w:type="gramStart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состава  парка</w:t>
            </w:r>
            <w:proofErr w:type="gramEnd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1.8 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2F7DD1" w:rsidRPr="00473AC3" w:rsidTr="0048483B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1.9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1.10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Сенного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2F7DD1" w:rsidRPr="00473AC3" w:rsidTr="0048483B">
        <w:trPr>
          <w:trHeight w:val="9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1.12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Сенного 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2F7DD1" w:rsidRPr="00473AC3" w:rsidTr="0048483B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2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Сенного 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2.2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Сенного муниципального образования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2.3 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развития транспортной инфраструктуры по видам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22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2.5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2F7DD1" w:rsidRPr="00473AC3" w:rsidTr="0048483B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2F7DD1" w:rsidRPr="00473AC3" w:rsidTr="0048483B">
        <w:trPr>
          <w:trHeight w:val="31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pacing w:after="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2.7 Прогноз </w:t>
            </w:r>
            <w:proofErr w:type="gramStart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негативного  воздействия</w:t>
            </w:r>
            <w:proofErr w:type="gramEnd"/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РАЗДЕЛ 3.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2F7DD1" w:rsidRPr="00473AC3" w:rsidTr="0048483B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73AC3" w:rsidRDefault="002F7DD1" w:rsidP="004848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2F7DD1" w:rsidRPr="00473AC3" w:rsidRDefault="002F7DD1" w:rsidP="002F7DD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Pr="0081389F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ПАСПОРТ</w:t>
      </w:r>
    </w:p>
    <w:p w:rsidR="002F7DD1" w:rsidRPr="0081389F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программы комплексного развития транспортной инфраструктуры на территории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Сенного муниципального образования</w:t>
      </w:r>
    </w:p>
    <w:p w:rsidR="002F7DD1" w:rsidRPr="0081389F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2F7DD1" w:rsidRPr="0081389F" w:rsidRDefault="002F7DD1" w:rsidP="002F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период </w:t>
      </w:r>
      <w:r w:rsidR="00484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 2018 по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2032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  <w:r w:rsidR="004848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803"/>
      </w:tblGrid>
      <w:tr w:rsidR="002F7DD1" w:rsidRPr="007C1AEF" w:rsidTr="0048483B">
        <w:trPr>
          <w:trHeight w:val="927"/>
        </w:trPr>
        <w:tc>
          <w:tcPr>
            <w:tcW w:w="2944" w:type="dxa"/>
          </w:tcPr>
          <w:p w:rsidR="002F7DD1" w:rsidRPr="007C1AEF" w:rsidRDefault="002F7DD1" w:rsidP="00484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2F7DD1" w:rsidRPr="007C1AEF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2F7DD1" w:rsidRPr="007C1AEF" w:rsidRDefault="002F7DD1" w:rsidP="00484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>Программа комплексного развития транспортной инфраструктуры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Сенного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Саратовской области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484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период с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484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2032 годы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2F7DD1" w:rsidRPr="007C1AEF" w:rsidTr="0048483B">
        <w:trPr>
          <w:trHeight w:val="927"/>
        </w:trPr>
        <w:tc>
          <w:tcPr>
            <w:tcW w:w="2944" w:type="dxa"/>
          </w:tcPr>
          <w:p w:rsidR="002F7DD1" w:rsidRPr="007C1AEF" w:rsidRDefault="002F7DD1" w:rsidP="00484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2F7DD1" w:rsidRPr="007C1AEF" w:rsidRDefault="002F7DD1" w:rsidP="0048483B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2F7DD1" w:rsidRPr="007C1AEF" w:rsidRDefault="002F7DD1" w:rsidP="004848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29.12. 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2F7DD1" w:rsidRPr="007C1AEF" w:rsidRDefault="002F7DD1" w:rsidP="0048483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 </w:t>
            </w:r>
            <w:r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2F7DD1" w:rsidRPr="007C1AEF" w:rsidTr="0048483B">
        <w:trPr>
          <w:trHeight w:val="987"/>
        </w:trPr>
        <w:tc>
          <w:tcPr>
            <w:tcW w:w="2944" w:type="dxa"/>
          </w:tcPr>
          <w:p w:rsidR="002F7DD1" w:rsidRPr="007C1AEF" w:rsidRDefault="002F7DD1" w:rsidP="00484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2F7DD1" w:rsidRPr="009D6D78" w:rsidRDefault="002F7DD1" w:rsidP="00484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</w:t>
            </w: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Администрация)</w:t>
            </w:r>
          </w:p>
          <w:p w:rsidR="002F7DD1" w:rsidRPr="00476442" w:rsidRDefault="002F7DD1" w:rsidP="00484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Вольский</w:t>
            </w:r>
            <w:proofErr w:type="spellEnd"/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r w:rsidRPr="00257871">
              <w:rPr>
                <w:rFonts w:ascii="Times New Roman" w:hAnsi="Times New Roman" w:cs="Times New Roman"/>
                <w:bCs/>
                <w:sz w:val="28"/>
                <w:szCs w:val="28"/>
              </w:rPr>
              <w:t>р. п. Сенной, ул. Привокзальная, 30</w:t>
            </w:r>
          </w:p>
        </w:tc>
      </w:tr>
      <w:tr w:rsidR="002F7DD1" w:rsidRPr="007C1AEF" w:rsidTr="0048483B">
        <w:trPr>
          <w:trHeight w:val="274"/>
        </w:trPr>
        <w:tc>
          <w:tcPr>
            <w:tcW w:w="2944" w:type="dxa"/>
          </w:tcPr>
          <w:p w:rsidR="002F7DD1" w:rsidRPr="007C1AEF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его местонахождение</w:t>
            </w:r>
          </w:p>
        </w:tc>
        <w:tc>
          <w:tcPr>
            <w:tcW w:w="6803" w:type="dxa"/>
            <w:vAlign w:val="center"/>
          </w:tcPr>
          <w:p w:rsidR="002F7DD1" w:rsidRPr="00476442" w:rsidRDefault="002F7DD1" w:rsidP="00484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ООО «Фортуна Проект»</w:t>
            </w:r>
          </w:p>
          <w:p w:rsidR="002F7DD1" w:rsidRPr="00476442" w:rsidRDefault="002F7DD1" w:rsidP="00484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355020  г.</w:t>
            </w:r>
            <w:proofErr w:type="gramEnd"/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Ставрополь,ул</w:t>
            </w:r>
            <w:proofErr w:type="spellEnd"/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Объездная, д. 15А, офис 1</w:t>
            </w:r>
          </w:p>
        </w:tc>
      </w:tr>
      <w:tr w:rsidR="002F7DD1" w:rsidRPr="007C1AEF" w:rsidTr="0048483B">
        <w:tc>
          <w:tcPr>
            <w:tcW w:w="2944" w:type="dxa"/>
          </w:tcPr>
          <w:p w:rsidR="002F7DD1" w:rsidRPr="007C1AEF" w:rsidRDefault="002F7DD1" w:rsidP="00484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Цели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2F7DD1" w:rsidRPr="007C1AEF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3" w:type="dxa"/>
            <w:shd w:val="clear" w:color="auto" w:fill="auto"/>
          </w:tcPr>
          <w:p w:rsidR="002F7DD1" w:rsidRPr="00017FF3" w:rsidRDefault="002F7DD1" w:rsidP="00484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-создание условий для устойчивого функционирования транспортной системы;</w:t>
            </w:r>
          </w:p>
          <w:p w:rsidR="002F7DD1" w:rsidRPr="00017FF3" w:rsidRDefault="002F7DD1" w:rsidP="00484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повышение уровня безопасности движения;</w:t>
            </w:r>
          </w:p>
          <w:p w:rsidR="002F7DD1" w:rsidRPr="00017FF3" w:rsidRDefault="002F7DD1" w:rsidP="004848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-улучшение качества дорог.</w:t>
            </w:r>
          </w:p>
        </w:tc>
      </w:tr>
      <w:tr w:rsidR="002F7DD1" w:rsidRPr="007C1AEF" w:rsidTr="0048483B">
        <w:trPr>
          <w:trHeight w:val="836"/>
        </w:trPr>
        <w:tc>
          <w:tcPr>
            <w:tcW w:w="2944" w:type="dxa"/>
          </w:tcPr>
          <w:p w:rsidR="002F7DD1" w:rsidRPr="007C1AEF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7DD1" w:rsidRPr="00017FF3" w:rsidRDefault="002F7DD1" w:rsidP="00484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 Обеспечение функционирования и развития сети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Сенного муниципального образования</w:t>
            </w:r>
          </w:p>
        </w:tc>
      </w:tr>
      <w:tr w:rsidR="002F7DD1" w:rsidRPr="007C1AEF" w:rsidTr="0048483B">
        <w:tc>
          <w:tcPr>
            <w:tcW w:w="2944" w:type="dxa"/>
            <w:shd w:val="clear" w:color="auto" w:fill="auto"/>
          </w:tcPr>
          <w:p w:rsidR="002F7DD1" w:rsidRPr="007C1AEF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2F7DD1" w:rsidRPr="00017FF3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2F7DD1" w:rsidRPr="00017FF3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- протяженность отремонтированных дорог (ежегодно).</w:t>
            </w:r>
          </w:p>
          <w:p w:rsidR="002F7DD1" w:rsidRPr="00017FF3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2F7DD1" w:rsidRPr="00017FF3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2F7DD1" w:rsidRPr="00017FF3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2F7DD1" w:rsidRPr="00017FF3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- 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2F7DD1" w:rsidRPr="007C1AEF" w:rsidTr="0048483B">
        <w:trPr>
          <w:trHeight w:val="3792"/>
        </w:trPr>
        <w:tc>
          <w:tcPr>
            <w:tcW w:w="2944" w:type="dxa"/>
            <w:shd w:val="clear" w:color="auto" w:fill="auto"/>
          </w:tcPr>
          <w:p w:rsidR="002F7DD1" w:rsidRPr="007C1AEF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2F7DD1" w:rsidRPr="00EC542A" w:rsidRDefault="002F7DD1" w:rsidP="002F7DD1">
            <w:pPr>
              <w:pStyle w:val="aa"/>
              <w:numPr>
                <w:ilvl w:val="0"/>
                <w:numId w:val="24"/>
              </w:numPr>
              <w:spacing w:after="1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</w:t>
            </w:r>
            <w:r w:rsidRPr="00EC5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улично-дорожной сети</w:t>
            </w:r>
            <w:r w:rsidRPr="00EC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F7DD1" w:rsidRPr="00EC542A" w:rsidRDefault="002F7DD1" w:rsidP="002F7DD1">
            <w:pPr>
              <w:pStyle w:val="a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</w:p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F7DD1" w:rsidRPr="007C1AEF" w:rsidTr="0048483B">
        <w:tc>
          <w:tcPr>
            <w:tcW w:w="2944" w:type="dxa"/>
          </w:tcPr>
          <w:p w:rsidR="002F7DD1" w:rsidRPr="007C1AEF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484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-2032 годы</w:t>
            </w:r>
          </w:p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2F7DD1" w:rsidRPr="007C1AEF" w:rsidTr="0048483B">
        <w:tc>
          <w:tcPr>
            <w:tcW w:w="2944" w:type="dxa"/>
          </w:tcPr>
          <w:p w:rsidR="002F7DD1" w:rsidRPr="00547F64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 Программы</w:t>
            </w:r>
            <w:proofErr w:type="gramEnd"/>
          </w:p>
        </w:tc>
        <w:tc>
          <w:tcPr>
            <w:tcW w:w="6803" w:type="dxa"/>
            <w:shd w:val="clear" w:color="auto" w:fill="auto"/>
          </w:tcPr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Программы в 201</w:t>
            </w:r>
            <w:r w:rsidR="00484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-2032</w:t>
            </w:r>
            <w:r w:rsidRPr="00EC54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годах </w:t>
            </w: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составит 5</w:t>
            </w:r>
            <w:r w:rsidR="00484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3485</w:t>
            </w: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,7тыс. рублей, в том числе по годам:</w:t>
            </w:r>
          </w:p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 – 1979,7 тыс. руб.;</w:t>
            </w:r>
          </w:p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 – 3679,0 тыс. руб.;</w:t>
            </w:r>
          </w:p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– 3679,0 тыс. руб.;</w:t>
            </w:r>
          </w:p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–3679,0 тыс. руб.;</w:t>
            </w:r>
          </w:p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2022-2032 –40469,0 тыс. руб.</w:t>
            </w:r>
          </w:p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 них: федеральный бюджет – отсутствует;</w:t>
            </w:r>
          </w:p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областной бюджет – 0,00;</w:t>
            </w:r>
          </w:p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местный бюджет – </w:t>
            </w:r>
            <w:r w:rsidR="004848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53485,7</w:t>
            </w: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2F7DD1" w:rsidRPr="00EC542A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внебюджетные источники – отсутствуют.</w:t>
            </w:r>
          </w:p>
          <w:p w:rsidR="002F7DD1" w:rsidRPr="00EC542A" w:rsidRDefault="002F7DD1" w:rsidP="004848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финансирования мероприятий </w:t>
            </w:r>
            <w:r w:rsidRPr="00EC54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Программы ежегодно подлежат уточнению </w:t>
            </w:r>
            <w:r w:rsidRPr="00EC54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2F7DD1" w:rsidRPr="007C1AEF" w:rsidRDefault="002F7DD1" w:rsidP="002F7DD1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2F7DD1" w:rsidRPr="007C1AEF" w:rsidRDefault="002F7DD1" w:rsidP="002F7DD1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2F7DD1" w:rsidRDefault="002F7DD1" w:rsidP="002F7DD1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2F7DD1" w:rsidRDefault="002F7DD1" w:rsidP="002F7DD1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2F7DD1" w:rsidRDefault="002F7DD1" w:rsidP="002F7DD1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2F7DD1" w:rsidRDefault="002F7DD1" w:rsidP="002F7DD1">
      <w:pPr>
        <w:spacing w:after="15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48483B" w:rsidRDefault="0048483B" w:rsidP="004848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F7DD1" w:rsidRPr="00A25960" w:rsidRDefault="002F7DD1" w:rsidP="0048483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1. Характеристика существующего состояния транспортной инфраструктуры</w:t>
      </w:r>
    </w:p>
    <w:p w:rsidR="002F7DD1" w:rsidRPr="00CF3462" w:rsidRDefault="002F7DD1" w:rsidP="0048483B">
      <w:pPr>
        <w:pStyle w:val="aa"/>
        <w:numPr>
          <w:ilvl w:val="1"/>
          <w:numId w:val="5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r>
        <w:rPr>
          <w:rFonts w:ascii="Times New Roman" w:hAnsi="Times New Roman" w:cs="Times New Roman"/>
          <w:b/>
          <w:sz w:val="28"/>
          <w:szCs w:val="28"/>
        </w:rPr>
        <w:t>Сенного муниципального образования</w:t>
      </w:r>
      <w:r w:rsidRPr="00A25960">
        <w:rPr>
          <w:rFonts w:ascii="Times New Roman" w:hAnsi="Times New Roman" w:cs="Times New Roman"/>
          <w:b/>
          <w:sz w:val="28"/>
          <w:szCs w:val="28"/>
        </w:rPr>
        <w:t xml:space="preserve"> в структуре пространственной организации </w:t>
      </w:r>
      <w:proofErr w:type="gramStart"/>
      <w:r w:rsidRPr="00A25960">
        <w:rPr>
          <w:rFonts w:ascii="Times New Roman" w:hAnsi="Times New Roman" w:cs="Times New Roman"/>
          <w:b/>
          <w:sz w:val="28"/>
          <w:szCs w:val="28"/>
        </w:rPr>
        <w:t>субъекта  Российской</w:t>
      </w:r>
      <w:proofErr w:type="gramEnd"/>
      <w:r w:rsidRPr="00A25960">
        <w:rPr>
          <w:rFonts w:ascii="Times New Roman" w:hAnsi="Times New Roman" w:cs="Times New Roman"/>
          <w:b/>
          <w:sz w:val="28"/>
          <w:szCs w:val="28"/>
        </w:rPr>
        <w:t xml:space="preserve"> Федерации</w:t>
      </w:r>
    </w:p>
    <w:p w:rsidR="002F7DD1" w:rsidRPr="00CF3462" w:rsidRDefault="002F7DD1" w:rsidP="004848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Сенное муниципальное образование расположено в юго-западной части </w:t>
      </w:r>
      <w:proofErr w:type="spellStart"/>
      <w:r w:rsidRPr="00CF3462">
        <w:rPr>
          <w:rFonts w:ascii="Times New Roman" w:hAnsi="Times New Roman" w:cs="Times New Roman"/>
          <w:sz w:val="28"/>
          <w:szCs w:val="28"/>
          <w:shd w:val="clear" w:color="auto" w:fill="FFFFFF"/>
        </w:rPr>
        <w:t>Вольского</w:t>
      </w:r>
      <w:proofErr w:type="spellEnd"/>
      <w:r w:rsidRPr="00CF3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района, находящегося в северной части Саратовской области. </w:t>
      </w:r>
    </w:p>
    <w:p w:rsidR="002F7DD1" w:rsidRPr="00CF3462" w:rsidRDefault="002F7DD1" w:rsidP="004848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городского поселения представляет собой три населенных пункта: </w:t>
      </w:r>
      <w:proofErr w:type="spellStart"/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р.п</w:t>
      </w:r>
      <w:proofErr w:type="spellEnd"/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Сенной, пос. Карьер, с. Ключи. </w:t>
      </w:r>
      <w:r w:rsidRPr="00CF3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рабочий посёлок Сенной, расположенный в </w:t>
      </w:r>
      <w:r w:rsidRPr="00CF3462">
        <w:rPr>
          <w:rFonts w:ascii="Times New Roman" w:hAnsi="Times New Roman" w:cs="Times New Roman"/>
          <w:sz w:val="28"/>
          <w:szCs w:val="28"/>
        </w:rPr>
        <w:t>44 км от административного центра муниципального района - г. Вольск</w:t>
      </w:r>
      <w:r w:rsidRPr="00CF34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F7DD1" w:rsidRPr="00CF3462" w:rsidRDefault="002F7DD1" w:rsidP="0048483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Территория поселения граничит: </w:t>
      </w:r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- на северо-востоке - с </w:t>
      </w:r>
      <w:proofErr w:type="spellStart"/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Кряжимским</w:t>
      </w:r>
      <w:proofErr w:type="spellEnd"/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2F7DD1" w:rsidRPr="00CF3462" w:rsidRDefault="002F7DD1" w:rsidP="0048483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юго-востоке и юге - с муниципальным образованием г. Вольск;</w:t>
      </w:r>
    </w:p>
    <w:p w:rsidR="002F7DD1" w:rsidRPr="00CF3462" w:rsidRDefault="002F7DD1" w:rsidP="0048483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юго-западе - с Барановским муниципальным образованием;</w:t>
      </w:r>
    </w:p>
    <w:p w:rsidR="002F7DD1" w:rsidRPr="00CF3462" w:rsidRDefault="002F7DD1" w:rsidP="0048483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западе и северо-западе - с </w:t>
      </w:r>
      <w:proofErr w:type="spellStart"/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Куриловским</w:t>
      </w:r>
      <w:proofErr w:type="spellEnd"/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образованием.</w:t>
      </w:r>
    </w:p>
    <w:p w:rsidR="002F7DD1" w:rsidRPr="00CF3462" w:rsidRDefault="002F7DD1" w:rsidP="004848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F3462">
        <w:rPr>
          <w:rFonts w:ascii="Times New Roman" w:hAnsi="Times New Roman" w:cs="Times New Roman"/>
          <w:sz w:val="28"/>
          <w:szCs w:val="28"/>
        </w:rPr>
        <w:t xml:space="preserve">Общая площадь территории Сенного муниципального образования </w:t>
      </w:r>
      <w:r w:rsidRPr="00CF346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CF3462">
        <w:rPr>
          <w:rFonts w:ascii="Times New Roman" w:hAnsi="Times New Roman" w:cs="Times New Roman"/>
          <w:sz w:val="28"/>
          <w:szCs w:val="28"/>
        </w:rPr>
        <w:t>9912,97 га.</w:t>
      </w:r>
    </w:p>
    <w:p w:rsidR="002F7DD1" w:rsidRPr="00CF3462" w:rsidRDefault="002F7DD1" w:rsidP="0048483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34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CF3462">
        <w:rPr>
          <w:rFonts w:ascii="Times New Roman" w:hAnsi="Times New Roman" w:cs="Times New Roman"/>
          <w:sz w:val="28"/>
          <w:szCs w:val="28"/>
        </w:rPr>
        <w:t xml:space="preserve">Поверхностные воды на территории поселения представлены водотоками – р. Терешка </w:t>
      </w:r>
      <w:r w:rsidRPr="0048483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8483B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48483B">
        <w:rPr>
          <w:rFonts w:ascii="Times New Roman" w:hAnsi="Times New Roman" w:cs="Times New Roman"/>
          <w:sz w:val="28"/>
          <w:szCs w:val="28"/>
        </w:rPr>
        <w:t xml:space="preserve">. </w:t>
      </w:r>
      <w:r w:rsidRPr="00CF3462">
        <w:rPr>
          <w:rFonts w:ascii="Times New Roman" w:hAnsi="Times New Roman" w:cs="Times New Roman"/>
          <w:sz w:val="28"/>
          <w:szCs w:val="28"/>
        </w:rPr>
        <w:t>Ключ.</w:t>
      </w:r>
    </w:p>
    <w:p w:rsidR="002F7DD1" w:rsidRPr="00CF3462" w:rsidRDefault="002F7DD1" w:rsidP="0048483B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3462">
        <w:rPr>
          <w:rFonts w:ascii="Times New Roman" w:hAnsi="Times New Roman" w:cs="Times New Roman"/>
          <w:sz w:val="28"/>
          <w:szCs w:val="28"/>
        </w:rPr>
        <w:t xml:space="preserve">Через поселение проходят автомобильная дорога федерального значения Р-228 «Сызрань-Саратов-Волгоград» и железная дорога. Станция «Сенная» является крупной узловой железнодорожной станцией Приволжской железной дороги. </w:t>
      </w:r>
    </w:p>
    <w:p w:rsidR="002F7DD1" w:rsidRPr="00CF3462" w:rsidRDefault="002F7DD1" w:rsidP="0048483B">
      <w:pPr>
        <w:pStyle w:val="aa"/>
        <w:numPr>
          <w:ilvl w:val="1"/>
          <w:numId w:val="5"/>
        </w:num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CF3462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Население </w:t>
      </w:r>
    </w:p>
    <w:p w:rsidR="002F7DD1" w:rsidRPr="00CF3462" w:rsidRDefault="002F7DD1" w:rsidP="004848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 Сенного муниципального </w:t>
      </w:r>
      <w:proofErr w:type="gramStart"/>
      <w:r w:rsidRPr="00CF3462">
        <w:rPr>
          <w:rFonts w:ascii="Times New Roman" w:eastAsia="Times New Roman" w:hAnsi="Times New Roman" w:cs="Times New Roman"/>
          <w:sz w:val="28"/>
          <w:szCs w:val="28"/>
        </w:rPr>
        <w:t>образования  по</w:t>
      </w:r>
      <w:proofErr w:type="gramEnd"/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 состоянию на 01.01.2017 г. составляет 7022 человек. Здесь проживает 7,8 % населения </w:t>
      </w:r>
      <w:proofErr w:type="spellStart"/>
      <w:r w:rsidRPr="00CF3462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48483B" w:rsidRDefault="0048483B" w:rsidP="0048483B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83B" w:rsidRDefault="0048483B" w:rsidP="0048483B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483B" w:rsidRDefault="0048483B" w:rsidP="0048483B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DD1" w:rsidRPr="00CF3462" w:rsidRDefault="002F7DD1" w:rsidP="0048483B">
      <w:pPr>
        <w:spacing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559"/>
        <w:gridCol w:w="1843"/>
        <w:gridCol w:w="1843"/>
      </w:tblGrid>
      <w:tr w:rsidR="002F7DD1" w:rsidRPr="00CF3462" w:rsidTr="0048483B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2F7DD1" w:rsidRPr="00CF3462" w:rsidTr="0048483B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7DD1" w:rsidRPr="00CF3462" w:rsidRDefault="002F7DD1" w:rsidP="0048483B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2F7DD1" w:rsidRPr="00CF3462" w:rsidRDefault="002F7DD1" w:rsidP="0048483B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2F7DD1" w:rsidRPr="00CF3462" w:rsidRDefault="002F7DD1" w:rsidP="0048483B">
            <w:pPr>
              <w:spacing w:after="0" w:line="240" w:lineRule="auto"/>
              <w:ind w:left="-98" w:right="-12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2F7DD1" w:rsidRPr="00CF3462" w:rsidTr="0048483B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р. п. Сенной</w:t>
            </w:r>
          </w:p>
        </w:tc>
        <w:tc>
          <w:tcPr>
            <w:tcW w:w="1843" w:type="dxa"/>
            <w:shd w:val="clear" w:color="auto" w:fill="auto"/>
            <w:noWrap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6402</w:t>
            </w:r>
          </w:p>
        </w:tc>
        <w:tc>
          <w:tcPr>
            <w:tcW w:w="1559" w:type="dxa"/>
            <w:shd w:val="clear" w:color="auto" w:fill="auto"/>
            <w:noWrap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6265</w:t>
            </w:r>
          </w:p>
        </w:tc>
        <w:tc>
          <w:tcPr>
            <w:tcW w:w="1843" w:type="dxa"/>
            <w:shd w:val="clear" w:color="auto" w:fill="auto"/>
            <w:noWrap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-137</w:t>
            </w:r>
          </w:p>
        </w:tc>
        <w:tc>
          <w:tcPr>
            <w:tcW w:w="1843" w:type="dxa"/>
            <w:shd w:val="clear" w:color="auto" w:fill="auto"/>
            <w:noWrap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-2,2</w:t>
            </w:r>
          </w:p>
        </w:tc>
      </w:tr>
      <w:tr w:rsidR="002F7DD1" w:rsidRPr="00CF3462" w:rsidTr="0048483B">
        <w:tc>
          <w:tcPr>
            <w:tcW w:w="2943" w:type="dxa"/>
            <w:shd w:val="clear" w:color="auto" w:fill="auto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Карьер</w:t>
            </w:r>
          </w:p>
        </w:tc>
        <w:tc>
          <w:tcPr>
            <w:tcW w:w="1843" w:type="dxa"/>
            <w:shd w:val="clear" w:color="auto" w:fill="auto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shd w:val="clear" w:color="auto" w:fill="auto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-19</w:t>
            </w:r>
          </w:p>
        </w:tc>
      </w:tr>
      <w:tr w:rsidR="002F7DD1" w:rsidRPr="00CF3462" w:rsidTr="0048483B">
        <w:tc>
          <w:tcPr>
            <w:tcW w:w="2943" w:type="dxa"/>
            <w:shd w:val="clear" w:color="auto" w:fill="auto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с. Ключи</w:t>
            </w:r>
          </w:p>
        </w:tc>
        <w:tc>
          <w:tcPr>
            <w:tcW w:w="1843" w:type="dxa"/>
            <w:shd w:val="clear" w:color="auto" w:fill="auto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559" w:type="dxa"/>
            <w:shd w:val="clear" w:color="auto" w:fill="auto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843" w:type="dxa"/>
            <w:shd w:val="clear" w:color="auto" w:fill="auto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+85</w:t>
            </w:r>
          </w:p>
        </w:tc>
        <w:tc>
          <w:tcPr>
            <w:tcW w:w="1843" w:type="dxa"/>
            <w:shd w:val="clear" w:color="auto" w:fill="auto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+13</w:t>
            </w:r>
          </w:p>
        </w:tc>
      </w:tr>
      <w:tr w:rsidR="002F7DD1" w:rsidRPr="00CF3462" w:rsidTr="0048483B">
        <w:tc>
          <w:tcPr>
            <w:tcW w:w="2943" w:type="dxa"/>
            <w:shd w:val="clear" w:color="auto" w:fill="auto"/>
            <w:vAlign w:val="center"/>
          </w:tcPr>
          <w:p w:rsidR="002F7DD1" w:rsidRPr="00CF3462" w:rsidRDefault="002F7DD1" w:rsidP="004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7078</w:t>
            </w:r>
          </w:p>
        </w:tc>
        <w:tc>
          <w:tcPr>
            <w:tcW w:w="1559" w:type="dxa"/>
            <w:shd w:val="clear" w:color="auto" w:fill="auto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7022</w:t>
            </w:r>
          </w:p>
        </w:tc>
        <w:tc>
          <w:tcPr>
            <w:tcW w:w="1843" w:type="dxa"/>
            <w:shd w:val="clear" w:color="auto" w:fill="auto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-56</w:t>
            </w:r>
          </w:p>
        </w:tc>
        <w:tc>
          <w:tcPr>
            <w:tcW w:w="1843" w:type="dxa"/>
            <w:shd w:val="clear" w:color="auto" w:fill="auto"/>
          </w:tcPr>
          <w:p w:rsidR="002F7DD1" w:rsidRPr="00CF3462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-0,8</w:t>
            </w:r>
          </w:p>
        </w:tc>
      </w:tr>
    </w:tbl>
    <w:p w:rsidR="002F7DD1" w:rsidRPr="00CF3462" w:rsidRDefault="002F7DD1" w:rsidP="0048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</w:t>
      </w:r>
      <w:proofErr w:type="gramStart"/>
      <w:r w:rsidRPr="00CF3462">
        <w:rPr>
          <w:rFonts w:ascii="Times New Roman" w:eastAsia="Times New Roman" w:hAnsi="Times New Roman" w:cs="Times New Roman"/>
          <w:sz w:val="28"/>
          <w:szCs w:val="28"/>
        </w:rPr>
        <w:t>проживает  42</w:t>
      </w:r>
      <w:proofErr w:type="gramEnd"/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% (2979 чел.) - населения старше 60 лет,  46% (2577 чел)  - в возрасте от 14 до 60 лет и 12% (1466 чел.) - от 0 до 14 лет. </w:t>
      </w:r>
    </w:p>
    <w:p w:rsidR="002F7DD1" w:rsidRPr="00D324F0" w:rsidRDefault="002F7DD1" w:rsidP="0048483B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F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2F7DD1" w:rsidRPr="00CF3462" w:rsidRDefault="002F7DD1" w:rsidP="00484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границах Сенного муниципального образования </w:t>
      </w:r>
      <w:proofErr w:type="spellStart"/>
      <w:r w:rsidRPr="00CF3462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Pr="00CF3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существующий жилищный фонд на 2017 г.  составляет 210,</w:t>
      </w:r>
      <w:proofErr w:type="gramStart"/>
      <w:r w:rsidRPr="00CF3462">
        <w:rPr>
          <w:rFonts w:ascii="Times New Roman" w:eastAsia="Times New Roman" w:hAnsi="Times New Roman" w:cs="Times New Roman"/>
          <w:color w:val="000000"/>
          <w:sz w:val="28"/>
          <w:szCs w:val="28"/>
        </w:rPr>
        <w:t>71  тыс.</w:t>
      </w:r>
      <w:proofErr w:type="gramEnd"/>
      <w:r w:rsidRPr="00CF3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м² общей площади. Обеспеченность жильем </w:t>
      </w:r>
      <w:proofErr w:type="gramStart"/>
      <w:r w:rsidRPr="00CF346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 в</w:t>
      </w:r>
      <w:proofErr w:type="gramEnd"/>
      <w:r w:rsidRPr="00CF34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среднем по муниципальному образованию 30,0 м</w:t>
      </w:r>
      <w:r w:rsidRPr="00CF346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CF3462">
        <w:rPr>
          <w:rFonts w:ascii="Times New Roman" w:eastAsia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2F7DD1" w:rsidRPr="00CF3462" w:rsidRDefault="002F7DD1" w:rsidP="004848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2561 ед.</w:t>
      </w:r>
    </w:p>
    <w:p w:rsidR="002F7DD1" w:rsidRDefault="002F7DD1" w:rsidP="0048483B">
      <w:pPr>
        <w:spacing w:after="0" w:line="240" w:lineRule="auto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4F0"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2F7DD1" w:rsidRPr="00D324F0" w:rsidRDefault="002F7DD1" w:rsidP="0048483B">
      <w:pPr>
        <w:spacing w:after="0" w:line="240" w:lineRule="auto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DD1" w:rsidRPr="00CF3462" w:rsidRDefault="002F7DD1" w:rsidP="0048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 - Сельскохозяйственное производство</w:t>
      </w:r>
    </w:p>
    <w:p w:rsidR="002F7DD1" w:rsidRPr="00CF3462" w:rsidRDefault="002F7DD1" w:rsidP="0048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2669"/>
        <w:gridCol w:w="2410"/>
        <w:gridCol w:w="2977"/>
      </w:tblGrid>
      <w:tr w:rsidR="002F7DD1" w:rsidRPr="00CF3462" w:rsidTr="0048483B">
        <w:tc>
          <w:tcPr>
            <w:tcW w:w="1583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669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с/х предприятия</w:t>
            </w:r>
          </w:p>
        </w:tc>
        <w:tc>
          <w:tcPr>
            <w:tcW w:w="2410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с/х угодий (га)</w:t>
            </w:r>
          </w:p>
        </w:tc>
        <w:tc>
          <w:tcPr>
            <w:tcW w:w="2977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 ч. пашня (га)</w:t>
            </w:r>
          </w:p>
        </w:tc>
      </w:tr>
      <w:tr w:rsidR="002F7DD1" w:rsidRPr="00CF3462" w:rsidTr="0048483B">
        <w:tc>
          <w:tcPr>
            <w:tcW w:w="1583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р. п. Сенной</w:t>
            </w:r>
          </w:p>
        </w:tc>
        <w:tc>
          <w:tcPr>
            <w:tcW w:w="2669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7DD1" w:rsidRPr="00CF3462" w:rsidTr="0048483B">
        <w:tc>
          <w:tcPr>
            <w:tcW w:w="1583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Карьер</w:t>
            </w:r>
          </w:p>
        </w:tc>
        <w:tc>
          <w:tcPr>
            <w:tcW w:w="2669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7DD1" w:rsidRPr="00CF3462" w:rsidTr="0048483B">
        <w:tc>
          <w:tcPr>
            <w:tcW w:w="1583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с. Ключи</w:t>
            </w:r>
          </w:p>
        </w:tc>
        <w:tc>
          <w:tcPr>
            <w:tcW w:w="2669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Ф/Х (5)</w:t>
            </w:r>
          </w:p>
        </w:tc>
        <w:tc>
          <w:tcPr>
            <w:tcW w:w="2410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2977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sz w:val="24"/>
                <w:szCs w:val="24"/>
              </w:rPr>
              <w:t>1609</w:t>
            </w:r>
          </w:p>
        </w:tc>
      </w:tr>
      <w:tr w:rsidR="002F7DD1" w:rsidRPr="00CF3462" w:rsidTr="0048483B">
        <w:tc>
          <w:tcPr>
            <w:tcW w:w="1583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69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1609</w:t>
            </w:r>
          </w:p>
        </w:tc>
        <w:tc>
          <w:tcPr>
            <w:tcW w:w="2977" w:type="dxa"/>
          </w:tcPr>
          <w:p w:rsidR="002F7DD1" w:rsidRPr="00CF3462" w:rsidRDefault="002F7DD1" w:rsidP="0048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1609</w:t>
            </w:r>
          </w:p>
        </w:tc>
      </w:tr>
    </w:tbl>
    <w:p w:rsidR="002F7DD1" w:rsidRPr="00CF3462" w:rsidRDefault="002F7DD1" w:rsidP="004848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F7DD1" w:rsidRPr="00C67F7B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7DD1" w:rsidRPr="00A25960" w:rsidRDefault="002F7DD1" w:rsidP="004848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Планировочная организация территории Сенного муниципального образования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тремя населенными пунктами: </w:t>
      </w:r>
      <w:proofErr w:type="spellStart"/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р.п.Сенной</w:t>
      </w:r>
      <w:proofErr w:type="spellEnd"/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пос.Карьер</w:t>
      </w:r>
      <w:proofErr w:type="spellEnd"/>
      <w:proofErr w:type="gramEnd"/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с.Ключи</w:t>
      </w:r>
      <w:proofErr w:type="spellEnd"/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. Административный центр поселения – </w:t>
      </w:r>
      <w:proofErr w:type="spellStart"/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р.п.Сенной</w:t>
      </w:r>
      <w:proofErr w:type="spellEnd"/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Въезд в поселение с западной стороны осуществляется по автомобильной дороге федерального значения </w:t>
      </w:r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Р-228 «Сызрань-Саратов-</w:t>
      </w:r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Волгоград». 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>Основная часть территории в границах муниципального образования представлена землями сельскохозяйственного назначения. В западной части поселения имеются земли лесного фонда.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По территории поселения протекает несколько водотоков – р. Терешка и </w:t>
      </w:r>
      <w:proofErr w:type="spellStart"/>
      <w:r w:rsidRPr="00DD0A90">
        <w:rPr>
          <w:rFonts w:ascii="Times New Roman" w:eastAsia="Times New Roman" w:hAnsi="Times New Roman" w:cs="Times New Roman"/>
          <w:sz w:val="28"/>
          <w:szCs w:val="28"/>
        </w:rPr>
        <w:t>руч</w:t>
      </w:r>
      <w:proofErr w:type="spellEnd"/>
      <w:r w:rsidRPr="009574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 Ключ. 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располагается крупный железнодорожный узел Приволжской железной дороги</w:t>
      </w:r>
      <w:r w:rsidRPr="00CF346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34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Рабочий посёлок Сенной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Рабочий посёлок Сенной является административным центром Сенного муниципального образования. Планировка рабочего посёлка складывалась под влиянием рельефа местности и транспортной сети. Въезд в населенный пункт осуществляется по автомобильной дороге федерального значения </w:t>
      </w:r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Р - 228 «Сызрань-Саратов-Волгоград». </w:t>
      </w:r>
      <w:proofErr w:type="gramStart"/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Кроме того</w:t>
      </w:r>
      <w:proofErr w:type="gramEnd"/>
      <w:r w:rsidRPr="00CF346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по территории населенного пункта проходит железная дорога.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>Жилые зоны представлены малоэтажными индивидуальными жилыми домами с приусадебными участками и многоквартирными жилыми домами – 2266 ед.  Кварталы жилой застройки имеют вытянутую форму.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администрация поселения, предприятия торговли, отделение </w:t>
      </w:r>
      <w:proofErr w:type="gramStart"/>
      <w:r w:rsidRPr="00CF3462">
        <w:rPr>
          <w:rFonts w:ascii="Times New Roman" w:eastAsia="Times New Roman" w:hAnsi="Times New Roman" w:cs="Times New Roman"/>
          <w:sz w:val="28"/>
          <w:szCs w:val="28"/>
        </w:rPr>
        <w:t>связи,  школа</w:t>
      </w:r>
      <w:proofErr w:type="gramEnd"/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,  ФАП, дом культуры, кафе и т.д. 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>Рекреационная зона</w:t>
      </w:r>
      <w:r w:rsidRPr="00CF34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462">
        <w:rPr>
          <w:rFonts w:ascii="Times New Roman" w:eastAsia="Times New Roman" w:hAnsi="Times New Roman" w:cs="Times New Roman"/>
          <w:sz w:val="28"/>
          <w:szCs w:val="28"/>
        </w:rPr>
        <w:t>представлена парком.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>Зоны сельскохозяйственного использования</w:t>
      </w:r>
      <w:r w:rsidRPr="00CF34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землями, занятыми огородами, многолетними насаждениями. 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>Производственная зона представлена территориями предприятий, обслуживающих железную дорогу.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34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Посёлок Карьер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Населенный пункт располагается в западной части поселения. Планировка посёлка складывалась под влиянием рельефа местности вдоль железной дороги. Въезд в населенный пункт осуществляется с южной стороны по автомобильной дороге местного значения. 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– 30 ед. Кварталы жилой застройки имеют вытянутую форму.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34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Село Ключи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Населенный пункт располагается в восточной части поселения. Планировка села складывалась под влиянием рельефа местности вдоль водотока. Въезд в населенный пункт осуществляется по автомобильной дороге федерального значения Р-228 «Сызрань-Саратов-Волгоград». 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Застройка улиц преимущественно двусторонняя. 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>Жилые зоны представлены малоэтажными жилыми домами с приусадебными участками - 265 ед. Кварталы жилой застройки имеют правильную и неправильную форму.</w:t>
      </w:r>
    </w:p>
    <w:p w:rsidR="002F7DD1" w:rsidRPr="00CF3462" w:rsidRDefault="002F7DD1" w:rsidP="00484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предприятие торговли, отделение связи, </w:t>
      </w:r>
      <w:proofErr w:type="gramStart"/>
      <w:r w:rsidRPr="00CF3462">
        <w:rPr>
          <w:rFonts w:ascii="Times New Roman" w:eastAsia="Times New Roman" w:hAnsi="Times New Roman" w:cs="Times New Roman"/>
          <w:sz w:val="28"/>
          <w:szCs w:val="28"/>
        </w:rPr>
        <w:t>школа,  ДК</w:t>
      </w:r>
      <w:proofErr w:type="gramEnd"/>
      <w:r w:rsidRPr="00CF3462">
        <w:rPr>
          <w:rFonts w:ascii="Times New Roman" w:eastAsia="Times New Roman" w:hAnsi="Times New Roman" w:cs="Times New Roman"/>
          <w:sz w:val="28"/>
          <w:szCs w:val="28"/>
        </w:rPr>
        <w:t xml:space="preserve">  и т.д. </w:t>
      </w:r>
    </w:p>
    <w:p w:rsidR="002F7DD1" w:rsidRPr="00A25960" w:rsidRDefault="002F7DD1" w:rsidP="0048483B">
      <w:pPr>
        <w:tabs>
          <w:tab w:val="left" w:pos="284"/>
          <w:tab w:val="left" w:pos="567"/>
        </w:tabs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Транспортная инфраструктура</w:t>
      </w:r>
    </w:p>
    <w:p w:rsidR="002F7DD1" w:rsidRPr="00BF0445" w:rsidRDefault="002F7DD1" w:rsidP="0048483B">
      <w:pPr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</w:pPr>
      <w:r w:rsidRPr="00BF0445">
        <w:rPr>
          <w:rFonts w:ascii="Times New Roman" w:eastAsia="Times New Roman" w:hAnsi="Times New Roman" w:cs="TimesNewRomanPSMT"/>
          <w:kern w:val="1"/>
          <w:sz w:val="28"/>
          <w:szCs w:val="28"/>
          <w:lang w:eastAsia="ar-SA"/>
        </w:rPr>
        <w:t xml:space="preserve">Транспорт играет важную роль для жизнедеятельности и экономики муниципального образования. </w:t>
      </w:r>
      <w:r w:rsidRPr="00BF0445">
        <w:rPr>
          <w:rFonts w:ascii="Times New Roman" w:eastAsia="Lucida Sans Unicode" w:hAnsi="Times New Roman" w:cs="Times New Roman"/>
          <w:kern w:val="1"/>
          <w:sz w:val="28"/>
          <w:szCs w:val="28"/>
          <w:lang w:bidi="en-US"/>
        </w:rPr>
        <w:t>Территория Сенного муниципального образования обслуживается автомобильным и железнодорожным транспортом.</w:t>
      </w:r>
    </w:p>
    <w:p w:rsidR="002F7DD1" w:rsidRPr="00BF0445" w:rsidRDefault="002F7DD1" w:rsidP="0048483B">
      <w:pPr>
        <w:autoSpaceDE w:val="0"/>
        <w:spacing w:line="240" w:lineRule="auto"/>
        <w:ind w:firstLine="567"/>
        <w:jc w:val="both"/>
        <w:rPr>
          <w:rFonts w:ascii="Times New Roman" w:eastAsia="TimesNewRoman" w:hAnsi="Times New Roman" w:cs="Times New Roman"/>
          <w:kern w:val="1"/>
          <w:sz w:val="28"/>
          <w:szCs w:val="28"/>
          <w:lang w:eastAsia="ar-SA"/>
        </w:rPr>
      </w:pPr>
      <w:r w:rsidRPr="00BF0445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транспортная схема населенных пунктов представлена регулярной сеткой улиц и дорог. </w:t>
      </w:r>
      <w:r w:rsidRPr="00BF0445">
        <w:rPr>
          <w:rFonts w:ascii="Times New Roman" w:eastAsia="TimesNewRoman" w:hAnsi="Times New Roman" w:cs="Times New Roman"/>
          <w:kern w:val="1"/>
          <w:sz w:val="28"/>
          <w:szCs w:val="28"/>
          <w:lang w:eastAsia="ar-SA"/>
        </w:rPr>
        <w:t xml:space="preserve">Главные улицы – </w:t>
      </w:r>
      <w:r w:rsidRPr="00BF0445">
        <w:rPr>
          <w:rFonts w:ascii="Times New Roman" w:eastAsia="Lucida Sans Unicode" w:hAnsi="Times New Roman" w:cs="Times New Roman"/>
          <w:kern w:val="1"/>
          <w:sz w:val="28"/>
          <w:szCs w:val="28"/>
        </w:rPr>
        <w:t>ул. Привокзальная, ул. Спортивная (</w:t>
      </w:r>
      <w:proofErr w:type="spellStart"/>
      <w:r w:rsidRPr="00BF0445">
        <w:rPr>
          <w:rFonts w:ascii="Times New Roman" w:eastAsia="Lucida Sans Unicode" w:hAnsi="Times New Roman" w:cs="Times New Roman"/>
          <w:kern w:val="1"/>
          <w:sz w:val="28"/>
          <w:szCs w:val="28"/>
        </w:rPr>
        <w:t>р.п</w:t>
      </w:r>
      <w:proofErr w:type="spellEnd"/>
      <w:r w:rsidRPr="00BF0445">
        <w:rPr>
          <w:rFonts w:ascii="Times New Roman" w:eastAsia="Lucida Sans Unicode" w:hAnsi="Times New Roman" w:cs="Times New Roman"/>
          <w:kern w:val="1"/>
          <w:sz w:val="28"/>
          <w:szCs w:val="28"/>
        </w:rPr>
        <w:t>. Сенной)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 </w:t>
      </w:r>
      <w:r w:rsidRPr="00BF044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ул.</w:t>
      </w:r>
      <w:proofErr w:type="gramEnd"/>
      <w:r w:rsidRPr="00BF044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Ленина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</w:t>
      </w:r>
      <w:r w:rsidRPr="00BF0445">
        <w:rPr>
          <w:rFonts w:ascii="Times New Roman" w:eastAsia="Lucida Sans Unicode" w:hAnsi="Times New Roman" w:cs="Times New Roman"/>
          <w:kern w:val="1"/>
          <w:sz w:val="28"/>
          <w:szCs w:val="28"/>
        </w:rPr>
        <w:t>с.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BF0445">
        <w:rPr>
          <w:rFonts w:ascii="Times New Roman" w:eastAsia="Lucida Sans Unicode" w:hAnsi="Times New Roman" w:cs="Times New Roman"/>
          <w:kern w:val="1"/>
          <w:sz w:val="28"/>
          <w:szCs w:val="28"/>
        </w:rPr>
        <w:t>Ключи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  <w:r w:rsidRPr="00BF044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r w:rsidRPr="00BF0445">
        <w:rPr>
          <w:rFonts w:ascii="Times New Roman" w:eastAsia="TimesNewRoman" w:hAnsi="Times New Roman" w:cs="Times New Roman"/>
          <w:kern w:val="1"/>
          <w:sz w:val="28"/>
          <w:szCs w:val="28"/>
          <w:lang w:eastAsia="ar-SA"/>
        </w:rPr>
        <w:t xml:space="preserve">Данные улицы </w:t>
      </w:r>
      <w:proofErr w:type="gramStart"/>
      <w:r w:rsidRPr="00BF0445">
        <w:rPr>
          <w:rFonts w:ascii="Times New Roman" w:eastAsia="TimesNewRoman" w:hAnsi="Times New Roman" w:cs="Times New Roman"/>
          <w:kern w:val="1"/>
          <w:sz w:val="28"/>
          <w:szCs w:val="28"/>
          <w:lang w:eastAsia="ar-SA"/>
        </w:rPr>
        <w:t>обеспечивают  удобные</w:t>
      </w:r>
      <w:proofErr w:type="gramEnd"/>
      <w:r w:rsidRPr="00BF0445">
        <w:rPr>
          <w:rFonts w:ascii="Times New Roman" w:eastAsia="TimesNewRoman" w:hAnsi="Times New Roman" w:cs="Times New Roman"/>
          <w:kern w:val="1"/>
          <w:sz w:val="28"/>
          <w:szCs w:val="28"/>
          <w:lang w:eastAsia="ar-SA"/>
        </w:rPr>
        <w:t xml:space="preserve"> транспортные связи населения с основными местами приложения труда, районными центрами, зонами отдыха, а также с федеральной автодорогой.</w:t>
      </w:r>
    </w:p>
    <w:p w:rsidR="002F7DD1" w:rsidRPr="00786181" w:rsidRDefault="002F7DD1" w:rsidP="0048483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D2D37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дорог местного значения </w:t>
      </w:r>
      <w:r w:rsidRPr="00E90A53">
        <w:rPr>
          <w:rFonts w:ascii="Times New Roman" w:eastAsia="Times New Roman" w:hAnsi="Times New Roman" w:cs="Times New Roman"/>
          <w:sz w:val="28"/>
          <w:szCs w:val="28"/>
        </w:rPr>
        <w:t>– 23,</w:t>
      </w:r>
      <w:r>
        <w:rPr>
          <w:rFonts w:ascii="Times New Roman" w:eastAsia="Times New Roman" w:hAnsi="Times New Roman" w:cs="Times New Roman"/>
          <w:sz w:val="28"/>
          <w:szCs w:val="28"/>
        </w:rPr>
        <w:t>913</w:t>
      </w:r>
      <w:r w:rsidRPr="00E90A53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</w:p>
    <w:p w:rsidR="002F7DD1" w:rsidRPr="00B04F44" w:rsidRDefault="002F7DD1" w:rsidP="004848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Наименование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Сенного муниципального образования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20"/>
        <w:gridCol w:w="1696"/>
        <w:gridCol w:w="1243"/>
        <w:gridCol w:w="1903"/>
        <w:gridCol w:w="1985"/>
      </w:tblGrid>
      <w:tr w:rsidR="002F7DD1" w:rsidRPr="00783293" w:rsidTr="0048483B">
        <w:trPr>
          <w:trHeight w:val="562"/>
        </w:trPr>
        <w:tc>
          <w:tcPr>
            <w:tcW w:w="2920" w:type="dxa"/>
            <w:shd w:val="clear" w:color="auto" w:fill="FFFFFF" w:themeFill="background1"/>
            <w:vAlign w:val="center"/>
          </w:tcPr>
          <w:p w:rsidR="002F7DD1" w:rsidRPr="00783293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783293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783293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Pr="00783293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Pr="00783293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2F7DD1" w:rsidRPr="00CC7461" w:rsidTr="0048483B">
        <w:tc>
          <w:tcPr>
            <w:tcW w:w="9747" w:type="dxa"/>
            <w:gridSpan w:val="5"/>
            <w:shd w:val="clear" w:color="auto" w:fill="FFFFFF" w:themeFill="background1"/>
          </w:tcPr>
          <w:p w:rsidR="002F7DD1" w:rsidRPr="00CD16CE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C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посёлок Сенной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Pr="00B95CEF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Солопова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Pr="004D53EC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</w:p>
          <w:p w:rsidR="002F7DD1" w:rsidRPr="00B95CEF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Pr="00B95CEF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Pr="00B95CEF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Pr="00B95CEF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2E3FBE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FBE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Pr="00C81B1C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Pr="00B95CEF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Pr="00B95CEF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48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483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Привокзальный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F7DD1" w:rsidRPr="00B95CEF" w:rsidTr="0048483B">
        <w:tc>
          <w:tcPr>
            <w:tcW w:w="9747" w:type="dxa"/>
            <w:gridSpan w:val="5"/>
            <w:shd w:val="clear" w:color="auto" w:fill="FFFFFF" w:themeFill="background1"/>
          </w:tcPr>
          <w:p w:rsidR="002F7DD1" w:rsidRPr="00CD16CE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CE">
              <w:rPr>
                <w:rFonts w:ascii="Times New Roman" w:hAnsi="Times New Roman" w:cs="Times New Roman"/>
                <w:b/>
                <w:sz w:val="24"/>
                <w:szCs w:val="24"/>
              </w:rPr>
              <w:t>Посёлок Карьер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Посёлок Карьер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C634E1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C634E1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2F7DD1" w:rsidRPr="00B95CEF" w:rsidTr="0048483B">
        <w:tc>
          <w:tcPr>
            <w:tcW w:w="9747" w:type="dxa"/>
            <w:gridSpan w:val="5"/>
            <w:shd w:val="clear" w:color="auto" w:fill="FFFFFF" w:themeFill="background1"/>
          </w:tcPr>
          <w:p w:rsidR="002F7DD1" w:rsidRPr="007D2C45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45">
              <w:rPr>
                <w:rFonts w:ascii="Times New Roman" w:hAnsi="Times New Roman" w:cs="Times New Roman"/>
                <w:b/>
                <w:sz w:val="24"/>
                <w:szCs w:val="24"/>
              </w:rPr>
              <w:t>Село Ключи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7D2C45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D2C45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7D2C45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D2C4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F7DD1" w:rsidRPr="00B95CEF" w:rsidTr="0048483B">
        <w:tc>
          <w:tcPr>
            <w:tcW w:w="2920" w:type="dxa"/>
            <w:shd w:val="clear" w:color="auto" w:fill="FFFFFF" w:themeFill="background1"/>
            <w:vAlign w:val="center"/>
          </w:tcPr>
          <w:p w:rsidR="002F7DD1" w:rsidRPr="007D2C45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D2C45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2F7DD1" w:rsidRDefault="002F7DD1" w:rsidP="00484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DD1" w:rsidRPr="00A25960" w:rsidRDefault="002F7DD1" w:rsidP="0048483B">
      <w:pPr>
        <w:pStyle w:val="aa"/>
        <w:numPr>
          <w:ilvl w:val="1"/>
          <w:numId w:val="5"/>
        </w:numPr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2F7DD1" w:rsidRPr="00A012AC" w:rsidRDefault="002F7DD1" w:rsidP="0048483B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жителей.</w:t>
      </w:r>
    </w:p>
    <w:p w:rsidR="002F7DD1" w:rsidRPr="00A012AC" w:rsidRDefault="002F7DD1" w:rsidP="0048483B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2F7DD1" w:rsidRDefault="002F7DD1" w:rsidP="0048483B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A012AC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012AC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r>
        <w:rPr>
          <w:rFonts w:ascii="Times New Roman" w:hAnsi="Times New Roman" w:cs="Times New Roman"/>
          <w:sz w:val="28"/>
          <w:szCs w:val="28"/>
        </w:rPr>
        <w:t xml:space="preserve"> и железнодорожным.</w:t>
      </w:r>
    </w:p>
    <w:p w:rsidR="002F7DD1" w:rsidRPr="007C1AEF" w:rsidRDefault="002F7DD1" w:rsidP="0048483B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DD1" w:rsidRPr="007C1AEF" w:rsidRDefault="002F7DD1" w:rsidP="00484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</w:rPr>
        <w:t>Автомобильный транспорт</w:t>
      </w:r>
    </w:p>
    <w:p w:rsidR="002F7DD1" w:rsidRDefault="002F7DD1" w:rsidP="0048483B">
      <w:pPr>
        <w:spacing w:after="0" w:line="240" w:lineRule="auto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Сенного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 зарегистрировано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1896 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средний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270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7DD1" w:rsidRPr="007C1AEF" w:rsidRDefault="002F7DD1" w:rsidP="0048483B">
      <w:pPr>
        <w:spacing w:after="0" w:line="240" w:lineRule="auto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F7DD1" w:rsidRDefault="002F7DD1" w:rsidP="0048483B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2F7DD1" w:rsidRPr="00EC4A1F" w:rsidRDefault="002F7DD1" w:rsidP="0048483B">
      <w:pPr>
        <w:spacing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4A1F">
        <w:rPr>
          <w:rFonts w:ascii="Times New Roman" w:eastAsia="TimesNewRomanPSMT" w:hAnsi="Times New Roman" w:cs="Times New Roman"/>
          <w:sz w:val="28"/>
          <w:szCs w:val="28"/>
        </w:rPr>
        <w:t xml:space="preserve">По территории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образования </w:t>
      </w:r>
      <w:r w:rsidRPr="00EC4A1F">
        <w:rPr>
          <w:rFonts w:ascii="Times New Roman" w:eastAsia="TimesNewRomanPSMT" w:hAnsi="Times New Roman" w:cs="Times New Roman"/>
          <w:sz w:val="28"/>
          <w:szCs w:val="28"/>
        </w:rPr>
        <w:t xml:space="preserve"> проходит</w:t>
      </w:r>
      <w:proofErr w:type="gramEnd"/>
      <w:r w:rsidRPr="00EC4A1F">
        <w:rPr>
          <w:rFonts w:ascii="Times New Roman" w:eastAsia="TimesNewRomanPSMT" w:hAnsi="Times New Roman" w:cs="Times New Roman"/>
          <w:sz w:val="28"/>
          <w:szCs w:val="28"/>
        </w:rPr>
        <w:t xml:space="preserve"> Приволжская железная дорога (</w:t>
      </w:r>
      <w:r w:rsidRPr="00EC4A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филиал ОАО «РЖД»)</w:t>
      </w:r>
      <w:r w:rsidRPr="00EC4A1F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2F7DD1" w:rsidRPr="00EC4A1F" w:rsidRDefault="002F7DD1" w:rsidP="004848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1F">
        <w:rPr>
          <w:rFonts w:ascii="Times New Roman" w:hAnsi="Times New Roman" w:cs="Times New Roman"/>
          <w:sz w:val="28"/>
          <w:szCs w:val="28"/>
        </w:rPr>
        <w:t xml:space="preserve">От станции Сенная в южном (на Саратов) направлении магистраль электрифицированная двухпутная,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4A1F">
        <w:rPr>
          <w:rFonts w:ascii="Times New Roman" w:hAnsi="Times New Roman" w:cs="Times New Roman"/>
          <w:sz w:val="28"/>
          <w:szCs w:val="28"/>
        </w:rPr>
        <w:t xml:space="preserve"> в направлении на Сызрань —</w:t>
      </w:r>
      <w:r w:rsidRPr="00DD0A90">
        <w:rPr>
          <w:rFonts w:ascii="Times New Roman" w:hAnsi="Times New Roman" w:cs="Times New Roman"/>
          <w:sz w:val="28"/>
          <w:szCs w:val="28"/>
        </w:rPr>
        <w:t xml:space="preserve">двух- </w:t>
      </w:r>
      <w:proofErr w:type="gramStart"/>
      <w:r w:rsidRPr="00DD0A90">
        <w:rPr>
          <w:rFonts w:ascii="Times New Roman" w:hAnsi="Times New Roman" w:cs="Times New Roman"/>
          <w:sz w:val="28"/>
          <w:szCs w:val="28"/>
        </w:rPr>
        <w:t>путная  электрифицированная</w:t>
      </w:r>
      <w:proofErr w:type="gramEnd"/>
      <w:r w:rsidRPr="00EC4A1F">
        <w:rPr>
          <w:rFonts w:ascii="Times New Roman" w:hAnsi="Times New Roman" w:cs="Times New Roman"/>
          <w:sz w:val="28"/>
          <w:szCs w:val="28"/>
        </w:rPr>
        <w:t xml:space="preserve">. Железнодорожная линия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A1F">
        <w:rPr>
          <w:rFonts w:ascii="Times New Roman" w:hAnsi="Times New Roman" w:cs="Times New Roman"/>
          <w:sz w:val="28"/>
          <w:szCs w:val="28"/>
        </w:rPr>
        <w:t xml:space="preserve">Аткарск – Сенная – </w:t>
      </w:r>
      <w:proofErr w:type="spellStart"/>
      <w:r w:rsidRPr="00EC4A1F">
        <w:rPr>
          <w:rFonts w:ascii="Times New Roman" w:hAnsi="Times New Roman" w:cs="Times New Roman"/>
          <w:sz w:val="28"/>
          <w:szCs w:val="28"/>
        </w:rPr>
        <w:t>Пугачевск</w:t>
      </w:r>
      <w:proofErr w:type="spellEnd"/>
      <w:r w:rsidRPr="00EC4A1F">
        <w:rPr>
          <w:rFonts w:ascii="Times New Roman" w:hAnsi="Times New Roman" w:cs="Times New Roman"/>
          <w:sz w:val="28"/>
          <w:szCs w:val="28"/>
        </w:rPr>
        <w:t xml:space="preserve"> – Погромное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4A1F">
        <w:rPr>
          <w:rFonts w:ascii="Times New Roman" w:hAnsi="Times New Roman" w:cs="Times New Roman"/>
          <w:sz w:val="28"/>
          <w:szCs w:val="28"/>
        </w:rPr>
        <w:t xml:space="preserve"> (с выходом на Оренбург) пересекает район в широтном направлении и обеспечивает транспортную связь центральных районов России с Южным Уралом. Дорога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1F">
        <w:rPr>
          <w:rFonts w:ascii="Times New Roman" w:hAnsi="Times New Roman" w:cs="Times New Roman"/>
          <w:sz w:val="28"/>
          <w:szCs w:val="28"/>
        </w:rPr>
        <w:t xml:space="preserve">электрифицированная, от </w:t>
      </w:r>
      <w:r w:rsidRPr="00EC4A1F">
        <w:rPr>
          <w:rFonts w:ascii="Times New Roman" w:hAnsi="Times New Roman" w:cs="Times New Roman"/>
          <w:sz w:val="28"/>
          <w:szCs w:val="28"/>
        </w:rPr>
        <w:lastRenderedPageBreak/>
        <w:t>станции Сенная в восточном (на Балаково) направлении двухпутная, а в западном (на Аткарск) — однопутная.</w:t>
      </w:r>
    </w:p>
    <w:p w:rsidR="002F7DD1" w:rsidRPr="00EC4A1F" w:rsidRDefault="002F7DD1" w:rsidP="0048483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EC4A1F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2F7DD1" w:rsidRPr="007C1AEF" w:rsidRDefault="002F7DD1" w:rsidP="0048483B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2F7DD1" w:rsidRDefault="002F7DD1" w:rsidP="0048483B">
      <w:pPr>
        <w:spacing w:after="150" w:line="240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Сенном муниципальном образовании </w:t>
      </w:r>
      <w:r w:rsidRPr="007C1AEF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Саратов, расположенном на расстоянии 10</w:t>
      </w:r>
      <w:r w:rsidRPr="005A1D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км от муниципального образования.</w:t>
      </w:r>
    </w:p>
    <w:p w:rsidR="002F7DD1" w:rsidRPr="00047103" w:rsidRDefault="00DD0A90" w:rsidP="0048483B">
      <w:pPr>
        <w:pStyle w:val="aa"/>
        <w:numPr>
          <w:ilvl w:val="1"/>
          <w:numId w:val="5"/>
        </w:numPr>
        <w:spacing w:before="240"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7DD1"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сети дорог </w:t>
      </w:r>
      <w:r w:rsidR="002F7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Сенного муниципального образования</w:t>
      </w:r>
      <w:r w:rsidR="002F7DD1"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параметры дорожного движения и оценка качества содержания дорог</w:t>
      </w:r>
    </w:p>
    <w:p w:rsidR="002F7DD1" w:rsidRPr="00A012AC" w:rsidRDefault="002F7DD1" w:rsidP="0048483B">
      <w:pPr>
        <w:spacing w:before="240"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F7DD1" w:rsidRPr="00A012AC" w:rsidSect="0048483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1DD6">
        <w:rPr>
          <w:rFonts w:ascii="Times New Roman" w:hAnsi="Times New Roman" w:cs="Times New Roman"/>
          <w:sz w:val="28"/>
          <w:szCs w:val="28"/>
        </w:rPr>
        <w:t>Дорожно</w:t>
      </w:r>
      <w:r w:rsidR="0095746C">
        <w:rPr>
          <w:rFonts w:ascii="Times New Roman" w:hAnsi="Times New Roman" w:cs="Times New Roman"/>
          <w:sz w:val="28"/>
          <w:szCs w:val="28"/>
        </w:rPr>
        <w:t>-</w:t>
      </w:r>
      <w:r w:rsidRPr="00C61DD6">
        <w:rPr>
          <w:rFonts w:ascii="Times New Roman" w:hAnsi="Times New Roman" w:cs="Times New Roman"/>
          <w:sz w:val="28"/>
          <w:szCs w:val="28"/>
        </w:rPr>
        <w:t xml:space="preserve">транспортная сеть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C61DD6">
        <w:rPr>
          <w:rFonts w:ascii="Times New Roman" w:hAnsi="Times New Roman" w:cs="Times New Roman"/>
          <w:sz w:val="28"/>
          <w:szCs w:val="28"/>
        </w:rPr>
        <w:t xml:space="preserve"> состоит из дорог </w:t>
      </w:r>
      <w:r w:rsidRPr="00C61DD6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61DD6">
        <w:rPr>
          <w:rFonts w:ascii="Times New Roman" w:hAnsi="Times New Roman" w:cs="Times New Roman"/>
          <w:sz w:val="28"/>
          <w:szCs w:val="28"/>
        </w:rPr>
        <w:t xml:space="preserve"> </w:t>
      </w:r>
      <w:r w:rsidRPr="005A2F79">
        <w:rPr>
          <w:rFonts w:ascii="Times New Roman" w:hAnsi="Times New Roman" w:cs="Times New Roman"/>
          <w:sz w:val="28"/>
          <w:szCs w:val="28"/>
        </w:rPr>
        <w:t xml:space="preserve">категории (таблица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F79">
        <w:rPr>
          <w:rFonts w:ascii="Times New Roman" w:hAnsi="Times New Roman" w:cs="Times New Roman"/>
          <w:sz w:val="28"/>
          <w:szCs w:val="28"/>
        </w:rPr>
        <w:t>), предназначенных</w:t>
      </w:r>
      <w:r w:rsidRPr="00C61DD6">
        <w:rPr>
          <w:rFonts w:ascii="Times New Roman" w:hAnsi="Times New Roman" w:cs="Times New Roman"/>
          <w:sz w:val="28"/>
          <w:szCs w:val="28"/>
        </w:rPr>
        <w:t xml:space="preserve"> для не скоростного движения (</w:t>
      </w:r>
      <w:r w:rsidRPr="00C61D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61DD6">
        <w:rPr>
          <w:rFonts w:ascii="Times New Roman" w:hAnsi="Times New Roman" w:cs="Times New Roman"/>
          <w:sz w:val="28"/>
          <w:szCs w:val="28"/>
        </w:rPr>
        <w:t xml:space="preserve"> категория – две полосы движения, ширина полосы </w:t>
      </w:r>
      <w:r>
        <w:rPr>
          <w:rFonts w:ascii="Times New Roman" w:hAnsi="Times New Roman" w:cs="Times New Roman"/>
          <w:sz w:val="28"/>
          <w:szCs w:val="28"/>
        </w:rPr>
        <w:t xml:space="preserve">3,0 </w:t>
      </w:r>
      <w:r w:rsidRPr="00C61DD6">
        <w:rPr>
          <w:rFonts w:ascii="Times New Roman" w:hAnsi="Times New Roman" w:cs="Times New Roman"/>
          <w:sz w:val="28"/>
          <w:szCs w:val="28"/>
        </w:rPr>
        <w:t>метра</w:t>
      </w:r>
      <w:r>
        <w:rPr>
          <w:rFonts w:ascii="Times New Roman" w:hAnsi="Times New Roman" w:cs="Times New Roman"/>
          <w:sz w:val="28"/>
          <w:szCs w:val="28"/>
        </w:rPr>
        <w:t>, ширина проезжей части 6,0 метров;</w:t>
      </w:r>
      <w:r w:rsidRPr="00D5164E">
        <w:rPr>
          <w:rFonts w:ascii="Times New Roman" w:hAnsi="Times New Roman" w:cs="Times New Roman"/>
          <w:sz w:val="28"/>
          <w:szCs w:val="28"/>
        </w:rPr>
        <w:t xml:space="preserve"> </w:t>
      </w:r>
      <w:r w:rsidRPr="00C61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61DD6">
        <w:rPr>
          <w:rFonts w:ascii="Times New Roman" w:hAnsi="Times New Roman" w:cs="Times New Roman"/>
          <w:sz w:val="28"/>
          <w:szCs w:val="28"/>
        </w:rPr>
        <w:t xml:space="preserve"> категория –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C61DD6">
        <w:rPr>
          <w:rFonts w:ascii="Times New Roman" w:hAnsi="Times New Roman" w:cs="Times New Roman"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1DD6">
        <w:rPr>
          <w:rFonts w:ascii="Times New Roman" w:hAnsi="Times New Roman" w:cs="Times New Roman"/>
          <w:sz w:val="28"/>
          <w:szCs w:val="28"/>
        </w:rPr>
        <w:t xml:space="preserve"> движения, </w:t>
      </w:r>
      <w:r>
        <w:rPr>
          <w:rFonts w:ascii="Times New Roman" w:hAnsi="Times New Roman" w:cs="Times New Roman"/>
          <w:sz w:val="28"/>
          <w:szCs w:val="28"/>
        </w:rPr>
        <w:t>ширина проезжей части 4,0-5,5 метров).</w:t>
      </w:r>
    </w:p>
    <w:p w:rsidR="002F7DD1" w:rsidRPr="00017FF3" w:rsidRDefault="002F7DD1" w:rsidP="0048483B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4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– Характеристика улично-дорожной сети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Сенного муниципального образования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418"/>
        <w:gridCol w:w="1094"/>
        <w:gridCol w:w="40"/>
        <w:gridCol w:w="1842"/>
        <w:gridCol w:w="44"/>
        <w:gridCol w:w="2083"/>
        <w:gridCol w:w="97"/>
        <w:gridCol w:w="2029"/>
        <w:gridCol w:w="1843"/>
      </w:tblGrid>
      <w:tr w:rsidR="002F7DD1" w:rsidRPr="00870836" w:rsidTr="0048483B"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512" w:type="dxa"/>
            <w:gridSpan w:val="2"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Протяженность дорог, км/значение</w:t>
            </w:r>
          </w:p>
        </w:tc>
        <w:tc>
          <w:tcPr>
            <w:tcW w:w="1882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Скорость движения, км/час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Коэффициент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загрузки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,%</w:t>
            </w:r>
            <w:proofErr w:type="gramEnd"/>
          </w:p>
        </w:tc>
      </w:tr>
      <w:tr w:rsidR="002F7DD1" w:rsidRPr="00870836" w:rsidTr="0048483B"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882" w:type="dxa"/>
            <w:gridSpan w:val="2"/>
            <w:vMerge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F7DD1" w:rsidRPr="00870836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7DD1" w:rsidRPr="00870836" w:rsidTr="0048483B">
        <w:tc>
          <w:tcPr>
            <w:tcW w:w="15310" w:type="dxa"/>
            <w:gridSpan w:val="11"/>
            <w:shd w:val="clear" w:color="auto" w:fill="FFFFFF" w:themeFill="background1"/>
          </w:tcPr>
          <w:p w:rsidR="002F7DD1" w:rsidRPr="00CD16CE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6C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посёлок Сенной</w:t>
            </w:r>
          </w:p>
        </w:tc>
      </w:tr>
      <w:tr w:rsidR="002F7DD1" w:rsidRPr="00870836" w:rsidTr="0048483B">
        <w:trPr>
          <w:trHeight w:val="231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F7DD1" w:rsidRPr="00CD16CE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60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2F7DD1" w:rsidRPr="00870836" w:rsidTr="0048483B">
        <w:trPr>
          <w:trHeight w:val="230"/>
        </w:trPr>
        <w:tc>
          <w:tcPr>
            <w:tcW w:w="2977" w:type="dxa"/>
            <w:vMerge/>
            <w:shd w:val="clear" w:color="auto" w:fill="FFFFFF" w:themeFill="background1"/>
          </w:tcPr>
          <w:p w:rsidR="002F7DD1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DD1" w:rsidRPr="00870836" w:rsidTr="0048483B">
        <w:trPr>
          <w:trHeight w:val="454"/>
        </w:trPr>
        <w:tc>
          <w:tcPr>
            <w:tcW w:w="2977" w:type="dxa"/>
            <w:shd w:val="clear" w:color="auto" w:fill="FFFFFF" w:themeFill="background1"/>
          </w:tcPr>
          <w:p w:rsidR="002F7DD1" w:rsidRPr="00CD16CE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Солопова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2F7DD1" w:rsidRPr="00870836" w:rsidTr="0048483B">
        <w:trPr>
          <w:trHeight w:val="409"/>
        </w:trPr>
        <w:tc>
          <w:tcPr>
            <w:tcW w:w="2977" w:type="dxa"/>
            <w:shd w:val="clear" w:color="auto" w:fill="FFFFFF" w:themeFill="background1"/>
          </w:tcPr>
          <w:p w:rsidR="002F7DD1" w:rsidRPr="00CD16CE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B60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2F7DD1" w:rsidRPr="00870836" w:rsidTr="0048483B">
        <w:trPr>
          <w:trHeight w:val="231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F7DD1" w:rsidRPr="00CD16CE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2F7DD1" w:rsidRPr="00870836" w:rsidTr="0048483B">
        <w:trPr>
          <w:trHeight w:val="230"/>
        </w:trPr>
        <w:tc>
          <w:tcPr>
            <w:tcW w:w="2977" w:type="dxa"/>
            <w:vMerge/>
            <w:shd w:val="clear" w:color="auto" w:fill="FFFFFF" w:themeFill="background1"/>
          </w:tcPr>
          <w:p w:rsidR="002F7DD1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DD1" w:rsidRPr="00870836" w:rsidTr="0048483B">
        <w:trPr>
          <w:trHeight w:val="231"/>
        </w:trPr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0,731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2F7DD1" w:rsidRPr="00870836" w:rsidTr="0048483B">
        <w:trPr>
          <w:trHeight w:val="230"/>
        </w:trPr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DD1" w:rsidRPr="00870836" w:rsidTr="0048483B">
        <w:tc>
          <w:tcPr>
            <w:tcW w:w="2977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0,657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2F7DD1" w:rsidRPr="00870836" w:rsidTr="0048483B">
        <w:tc>
          <w:tcPr>
            <w:tcW w:w="2977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2F7DD1" w:rsidRPr="00870836" w:rsidTr="0048483B">
        <w:trPr>
          <w:trHeight w:val="231"/>
        </w:trPr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2F7DD1" w:rsidRPr="00870836" w:rsidTr="0048483B">
        <w:trPr>
          <w:trHeight w:val="230"/>
        </w:trPr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1,405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DD1" w:rsidRPr="00870836" w:rsidTr="0048483B">
        <w:trPr>
          <w:trHeight w:val="155"/>
        </w:trPr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Горная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2F7DD1" w:rsidRPr="00870836" w:rsidTr="0048483B">
        <w:trPr>
          <w:trHeight w:val="153"/>
        </w:trPr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DD1" w:rsidRPr="00870836" w:rsidTr="0048483B">
        <w:trPr>
          <w:trHeight w:val="153"/>
        </w:trPr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DD1" w:rsidRPr="00870836" w:rsidTr="0048483B">
        <w:tc>
          <w:tcPr>
            <w:tcW w:w="2977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A90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2F7DD1" w:rsidRPr="00870836" w:rsidTr="0048483B">
        <w:tc>
          <w:tcPr>
            <w:tcW w:w="2977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0,298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2F7DD1" w:rsidRPr="00870836" w:rsidTr="0048483B">
        <w:trPr>
          <w:trHeight w:val="231"/>
        </w:trPr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Привокзальный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2F7DD1" w:rsidRPr="00870836" w:rsidTr="0048483B">
        <w:trPr>
          <w:trHeight w:val="230"/>
        </w:trPr>
        <w:tc>
          <w:tcPr>
            <w:tcW w:w="2977" w:type="dxa"/>
            <w:vMerge/>
            <w:shd w:val="clear" w:color="auto" w:fill="FFFFFF" w:themeFill="background1"/>
          </w:tcPr>
          <w:p w:rsidR="002F7DD1" w:rsidRPr="00CD16CE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1,085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DD1" w:rsidRPr="00870836" w:rsidTr="0048483B">
        <w:tc>
          <w:tcPr>
            <w:tcW w:w="2977" w:type="dxa"/>
            <w:shd w:val="clear" w:color="auto" w:fill="FFFFFF" w:themeFill="background1"/>
            <w:vAlign w:val="center"/>
          </w:tcPr>
          <w:p w:rsidR="002F7DD1" w:rsidRPr="00CD16CE" w:rsidRDefault="002F7DD1" w:rsidP="004848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345B60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2F7DD1" w:rsidRPr="00870836" w:rsidTr="0048483B">
        <w:tc>
          <w:tcPr>
            <w:tcW w:w="15310" w:type="dxa"/>
            <w:gridSpan w:val="11"/>
            <w:shd w:val="clear" w:color="auto" w:fill="FFFFFF" w:themeFill="background1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CC">
              <w:rPr>
                <w:rFonts w:ascii="Times New Roman" w:hAnsi="Times New Roman" w:cs="Times New Roman"/>
                <w:b/>
                <w:sz w:val="24"/>
                <w:szCs w:val="24"/>
              </w:rPr>
              <w:t>Посёлок Карьер</w:t>
            </w:r>
          </w:p>
        </w:tc>
      </w:tr>
      <w:tr w:rsidR="002F7DD1" w:rsidRPr="00870836" w:rsidTr="0048483B">
        <w:tc>
          <w:tcPr>
            <w:tcW w:w="2977" w:type="dxa"/>
            <w:shd w:val="clear" w:color="auto" w:fill="FFFFFF" w:themeFill="background1"/>
          </w:tcPr>
          <w:p w:rsidR="002F7DD1" w:rsidRPr="00CD16CE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6CE">
              <w:rPr>
                <w:rFonts w:ascii="Times New Roman" w:hAnsi="Times New Roman" w:cs="Times New Roman"/>
                <w:sz w:val="24"/>
                <w:szCs w:val="24"/>
              </w:rPr>
              <w:t>Посёлок Карьер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</w:tr>
      <w:tr w:rsidR="002F7DD1" w:rsidRPr="00870836" w:rsidTr="0048483B">
        <w:tc>
          <w:tcPr>
            <w:tcW w:w="15310" w:type="dxa"/>
            <w:gridSpan w:val="11"/>
            <w:shd w:val="clear" w:color="auto" w:fill="FFFFFF" w:themeFill="background1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9CC">
              <w:rPr>
                <w:rFonts w:ascii="Times New Roman" w:hAnsi="Times New Roman" w:cs="Times New Roman"/>
                <w:b/>
                <w:sz w:val="24"/>
                <w:szCs w:val="24"/>
              </w:rPr>
              <w:t>Село Ключи</w:t>
            </w:r>
          </w:p>
        </w:tc>
      </w:tr>
      <w:tr w:rsidR="002F7DD1" w:rsidRPr="00870836" w:rsidTr="0048483B">
        <w:trPr>
          <w:trHeight w:val="231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F7DD1" w:rsidRPr="007D2C45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D2C45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1,050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29" w:type="dxa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2F7DD1" w:rsidRPr="00870836" w:rsidTr="0048483B">
        <w:trPr>
          <w:trHeight w:val="230"/>
        </w:trPr>
        <w:tc>
          <w:tcPr>
            <w:tcW w:w="2977" w:type="dxa"/>
            <w:vMerge/>
            <w:shd w:val="clear" w:color="auto" w:fill="FFFFFF" w:themeFill="background1"/>
          </w:tcPr>
          <w:p w:rsidR="002F7DD1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0,932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DD1" w:rsidRPr="00870836" w:rsidTr="0048483B">
        <w:tc>
          <w:tcPr>
            <w:tcW w:w="2977" w:type="dxa"/>
            <w:shd w:val="clear" w:color="auto" w:fill="FFFFFF" w:themeFill="background1"/>
          </w:tcPr>
          <w:p w:rsidR="002F7DD1" w:rsidRPr="007D2C45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D2C45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2,622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029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</w:tr>
      <w:tr w:rsidR="002F7DD1" w:rsidRPr="00870836" w:rsidTr="0048483B">
        <w:trPr>
          <w:trHeight w:val="231"/>
        </w:trPr>
        <w:tc>
          <w:tcPr>
            <w:tcW w:w="2977" w:type="dxa"/>
            <w:vMerge w:val="restart"/>
            <w:shd w:val="clear" w:color="auto" w:fill="FFFFFF" w:themeFill="background1"/>
          </w:tcPr>
          <w:p w:rsidR="002F7DD1" w:rsidRPr="007D2C45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D2C45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0,885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gridSpan w:val="2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29" w:type="dxa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F7DD1" w:rsidRPr="00A329CC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2F7DD1" w:rsidRPr="00870836" w:rsidTr="0048483B">
        <w:trPr>
          <w:trHeight w:val="230"/>
        </w:trPr>
        <w:tc>
          <w:tcPr>
            <w:tcW w:w="2977" w:type="dxa"/>
            <w:vMerge/>
            <w:shd w:val="clear" w:color="auto" w:fill="FFFFFF" w:themeFill="background1"/>
          </w:tcPr>
          <w:p w:rsidR="002F7DD1" w:rsidRDefault="002F7DD1" w:rsidP="004848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7DD1" w:rsidRPr="001749D8" w:rsidRDefault="002F7DD1" w:rsidP="004848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1,231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vMerge/>
            <w:shd w:val="clear" w:color="auto" w:fill="FFFFFF" w:themeFill="background1"/>
          </w:tcPr>
          <w:p w:rsidR="002F7DD1" w:rsidRPr="004F14CF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0" w:type="dxa"/>
            <w:gridSpan w:val="2"/>
            <w:vMerge/>
            <w:shd w:val="clear" w:color="auto" w:fill="FFFFFF" w:themeFill="background1"/>
            <w:vAlign w:val="center"/>
          </w:tcPr>
          <w:p w:rsidR="002F7DD1" w:rsidRPr="00107CF4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29" w:type="dxa"/>
            <w:vMerge/>
            <w:shd w:val="clear" w:color="auto" w:fill="FFFFFF" w:themeFill="background1"/>
            <w:vAlign w:val="center"/>
          </w:tcPr>
          <w:p w:rsidR="002F7DD1" w:rsidRPr="00107CF4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2F7DD1" w:rsidRPr="00107CF4" w:rsidRDefault="002F7DD1" w:rsidP="004848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2F7DD1" w:rsidRPr="007C1AEF" w:rsidRDefault="002F7DD1" w:rsidP="0048483B">
      <w:pPr>
        <w:spacing w:before="240" w:after="225" w:line="24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sectPr w:rsidR="002F7DD1" w:rsidRPr="007C1AEF" w:rsidSect="0048483B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F7DD1" w:rsidRPr="006E6ABE" w:rsidRDefault="002F7DD1" w:rsidP="00484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A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2F7DD1" w:rsidRPr="007C1AEF" w:rsidRDefault="002F7DD1" w:rsidP="0048483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DD1" w:rsidRPr="007C1AEF" w:rsidRDefault="002F7DD1" w:rsidP="004848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2F7DD1" w:rsidRPr="007C1AEF" w:rsidRDefault="002F7DD1" w:rsidP="0048483B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Негативные воздействия на окружающую среду при эксплуатации автомобилей:</w:t>
      </w:r>
    </w:p>
    <w:p w:rsidR="002F7DD1" w:rsidRPr="007C1AEF" w:rsidRDefault="002F7DD1" w:rsidP="0048483B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потребление топлива, выделение вредных выхлопных газов;</w:t>
      </w:r>
    </w:p>
    <w:p w:rsidR="002F7DD1" w:rsidRPr="007C1AEF" w:rsidRDefault="002F7DD1" w:rsidP="0048483B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продукты истирания шин и тормозов;</w:t>
      </w:r>
    </w:p>
    <w:p w:rsidR="002F7DD1" w:rsidRPr="007C1AEF" w:rsidRDefault="002F7DD1" w:rsidP="0048483B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шумовое загрязнение окружающей среды;</w:t>
      </w:r>
    </w:p>
    <w:p w:rsidR="002F7DD1" w:rsidRPr="007C1AEF" w:rsidRDefault="002F7DD1" w:rsidP="0048483B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– материальные и человеческие потери в результате транспортных аварий.</w:t>
      </w:r>
    </w:p>
    <w:p w:rsidR="002F7DD1" w:rsidRPr="007C1AEF" w:rsidRDefault="002F7DD1" w:rsidP="004848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2F7DD1" w:rsidRPr="007C1AEF" w:rsidRDefault="002F7DD1" w:rsidP="004848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В качестве топлива служат: бензин, сжиженный газ, дизельное топливо.</w:t>
      </w:r>
    </w:p>
    <w:p w:rsidR="002F7DD1" w:rsidRPr="007C1AEF" w:rsidRDefault="002F7DD1" w:rsidP="004848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</w:t>
      </w:r>
      <w:r w:rsidR="00BF15E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сосудистой системе.</w:t>
      </w:r>
    </w:p>
    <w:p w:rsidR="002F7DD1" w:rsidRPr="007C1AEF" w:rsidRDefault="002F7DD1" w:rsidP="004848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</w:t>
      </w:r>
      <w:proofErr w:type="gramStart"/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1 :</w:t>
      </w:r>
      <w:proofErr w:type="gramEnd"/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 xml:space="preserve"> 4,4 : 1 соответственно), кроме того выбросы различаются и для периодов года (теплый и  холодный - соотношение составит 1 : 1,1 : 1,3 соответственно).</w:t>
      </w:r>
    </w:p>
    <w:p w:rsidR="002F7DD1" w:rsidRPr="007C1AEF" w:rsidRDefault="002F7DD1" w:rsidP="004848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2F7DD1" w:rsidRPr="007C1AEF" w:rsidRDefault="002F7DD1" w:rsidP="004848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Отработавшие </w:t>
      </w:r>
      <w:proofErr w:type="spellStart"/>
      <w:r w:rsidRPr="007C1AEF">
        <w:rPr>
          <w:rFonts w:ascii="Times New Roman" w:eastAsia="Times New Roman" w:hAnsi="Times New Roman" w:cs="Times New Roman"/>
          <w:sz w:val="28"/>
          <w:szCs w:val="28"/>
        </w:rPr>
        <w:t>газы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2F7DD1" w:rsidRPr="007C1AEF" w:rsidRDefault="002F7DD1" w:rsidP="004848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2F7DD1" w:rsidRPr="007C1AEF" w:rsidRDefault="002F7DD1" w:rsidP="004848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2F7DD1" w:rsidRPr="007C1AEF" w:rsidRDefault="002F7DD1" w:rsidP="0048483B">
      <w:pPr>
        <w:pStyle w:val="a7"/>
        <w:numPr>
          <w:ilvl w:val="0"/>
          <w:numId w:val="15"/>
        </w:numPr>
        <w:spacing w:before="0" w:beforeAutospacing="0" w:after="0" w:afterAutospacing="0"/>
        <w:ind w:hanging="519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2F7DD1" w:rsidRPr="007C1AEF" w:rsidRDefault="002F7DD1" w:rsidP="0048483B">
      <w:pPr>
        <w:pStyle w:val="a7"/>
        <w:spacing w:before="0" w:beforeAutospacing="0" w:after="0" w:afterAutospacing="0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2F7DD1" w:rsidRPr="007C1AEF" w:rsidRDefault="002F7DD1" w:rsidP="0048483B">
      <w:pPr>
        <w:pStyle w:val="a7"/>
        <w:spacing w:before="0" w:beforeAutospacing="0" w:after="0" w:afterAutospacing="0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2F7DD1" w:rsidRPr="007C1AEF" w:rsidRDefault="002F7DD1" w:rsidP="0048483B">
      <w:pPr>
        <w:pStyle w:val="a7"/>
        <w:spacing w:before="0" w:beforeAutospacing="0" w:after="0" w:afterAutospacing="0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2F7DD1" w:rsidRPr="007C1AEF" w:rsidRDefault="002F7DD1" w:rsidP="0048483B">
      <w:pPr>
        <w:pStyle w:val="a7"/>
        <w:spacing w:before="0" w:beforeAutospacing="0" w:after="0" w:afterAutospacing="0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2F7DD1" w:rsidRPr="007C1AEF" w:rsidRDefault="002F7DD1" w:rsidP="0048483B">
      <w:pPr>
        <w:pStyle w:val="a7"/>
        <w:spacing w:before="225" w:beforeAutospacing="0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2F7DD1" w:rsidRPr="007C1AEF" w:rsidRDefault="002F7DD1" w:rsidP="0048483B">
      <w:pPr>
        <w:pStyle w:val="a7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2F7DD1" w:rsidRPr="007C1AEF" w:rsidRDefault="002F7DD1" w:rsidP="0048483B">
      <w:pPr>
        <w:pStyle w:val="a7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2F7DD1" w:rsidRPr="007C1AEF" w:rsidRDefault="002F7DD1" w:rsidP="0048483B">
      <w:pPr>
        <w:pStyle w:val="a7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2F7DD1" w:rsidRPr="007C1AEF" w:rsidRDefault="002F7DD1" w:rsidP="0048483B">
      <w:pPr>
        <w:pStyle w:val="a7"/>
        <w:spacing w:before="0" w:beforeAutospacing="0" w:after="0" w:afterAutospacing="0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2F7DD1" w:rsidRPr="007C1AEF" w:rsidRDefault="002F7DD1" w:rsidP="0048483B">
      <w:pPr>
        <w:pStyle w:val="a7"/>
        <w:spacing w:before="225" w:beforeAutospacing="0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2F7DD1" w:rsidRPr="007C1AEF" w:rsidRDefault="002F7DD1" w:rsidP="00DD0A90">
      <w:pPr>
        <w:pStyle w:val="a7"/>
        <w:spacing w:before="225" w:beforeAutospacing="0" w:after="240" w:afterAutospacing="0"/>
        <w:ind w:left="225" w:right="-28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2F7DD1" w:rsidRPr="007C1AEF" w:rsidRDefault="002F7DD1" w:rsidP="00DD0A90">
      <w:pPr>
        <w:pStyle w:val="a7"/>
        <w:spacing w:before="225" w:beforeAutospacing="0" w:after="240" w:afterAutospacing="0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2F7DD1" w:rsidRPr="007C1AEF" w:rsidRDefault="002F7DD1" w:rsidP="00DD0A90">
      <w:pPr>
        <w:pStyle w:val="a7"/>
        <w:spacing w:before="225" w:beforeAutospacing="0" w:after="240" w:afterAutospacing="0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2F7DD1" w:rsidRPr="007C1AEF" w:rsidRDefault="002F7DD1" w:rsidP="00DD0A90">
      <w:pPr>
        <w:pStyle w:val="a7"/>
        <w:spacing w:before="225" w:beforeAutospacing="0" w:after="240" w:afterAutospacing="0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2F7DD1" w:rsidRPr="004F3266" w:rsidRDefault="002F7DD1" w:rsidP="0048483B">
      <w:pPr>
        <w:pStyle w:val="a7"/>
        <w:spacing w:before="225" w:beforeAutospacing="0" w:after="0" w:afterAutospacing="0"/>
        <w:ind w:left="225" w:right="375"/>
        <w:jc w:val="center"/>
        <w:rPr>
          <w:b/>
          <w:color w:val="000000"/>
          <w:sz w:val="28"/>
          <w:szCs w:val="28"/>
        </w:rPr>
      </w:pPr>
      <w:r w:rsidRPr="004F3266">
        <w:rPr>
          <w:b/>
          <w:color w:val="000000"/>
          <w:sz w:val="28"/>
          <w:szCs w:val="28"/>
        </w:rPr>
        <w:t>Оценка качества содержания дорог</w:t>
      </w:r>
    </w:p>
    <w:p w:rsidR="002F7DD1" w:rsidRDefault="002F7DD1" w:rsidP="0048483B">
      <w:pPr>
        <w:spacing w:before="240" w:after="225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образования,</w:t>
      </w:r>
      <w:r w:rsidRPr="00861E7A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</w:t>
      </w:r>
      <w:proofErr w:type="gramStart"/>
      <w:r w:rsidRPr="00861E7A">
        <w:rPr>
          <w:rFonts w:ascii="Times New Roman" w:hAnsi="Times New Roman" w:cs="Times New Roman"/>
          <w:sz w:val="28"/>
          <w:szCs w:val="28"/>
        </w:rPr>
        <w:t xml:space="preserve">улиц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61E7A">
        <w:rPr>
          <w:rFonts w:ascii="Times New Roman" w:hAnsi="Times New Roman" w:cs="Times New Roman"/>
          <w:sz w:val="28"/>
          <w:szCs w:val="28"/>
        </w:rPr>
        <w:t>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значительного объема работ по ямочному ремонту дорожного покрытия улиц. </w:t>
      </w:r>
    </w:p>
    <w:p w:rsidR="002F7DD1" w:rsidRDefault="002F7DD1" w:rsidP="00DD0A90">
      <w:pPr>
        <w:spacing w:before="240"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2F7DD1" w:rsidRDefault="002F7DD1" w:rsidP="00DD0A90">
      <w:pPr>
        <w:spacing w:before="240"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2F7DD1" w:rsidRPr="00A25960" w:rsidRDefault="002F7DD1" w:rsidP="0048483B">
      <w:pPr>
        <w:pStyle w:val="aa"/>
        <w:numPr>
          <w:ilvl w:val="1"/>
          <w:numId w:val="5"/>
        </w:numPr>
        <w:spacing w:before="24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Анализ состава парка транспортных средств и уровня </w:t>
      </w:r>
      <w:proofErr w:type="gramStart"/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автомобилизации  в</w:t>
      </w:r>
      <w:proofErr w:type="gramEnd"/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поселении, обеспеченность  парковками</w:t>
      </w:r>
    </w:p>
    <w:p w:rsidR="002F7DD1" w:rsidRPr="00A25960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A25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960">
        <w:rPr>
          <w:rFonts w:ascii="Times New Roman" w:hAnsi="Times New Roman" w:cs="Times New Roman"/>
          <w:sz w:val="28"/>
          <w:szCs w:val="28"/>
        </w:rPr>
        <w:t xml:space="preserve">зарегистрировано  </w:t>
      </w:r>
      <w:r>
        <w:rPr>
          <w:rFonts w:ascii="Times New Roman" w:hAnsi="Times New Roman" w:cs="Times New Roman"/>
          <w:sz w:val="28"/>
          <w:szCs w:val="28"/>
        </w:rPr>
        <w:t>1896</w:t>
      </w:r>
      <w:proofErr w:type="gramEnd"/>
      <w:r w:rsidRPr="00A25960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25960">
        <w:rPr>
          <w:rFonts w:ascii="Times New Roman" w:hAnsi="Times New Roman" w:cs="Times New Roman"/>
          <w:sz w:val="28"/>
          <w:szCs w:val="28"/>
        </w:rPr>
        <w:t xml:space="preserve"> средств. Уровень автомобилизации </w:t>
      </w:r>
      <w:r>
        <w:rPr>
          <w:rFonts w:ascii="Times New Roman" w:hAnsi="Times New Roman" w:cs="Times New Roman"/>
          <w:sz w:val="28"/>
          <w:szCs w:val="28"/>
        </w:rPr>
        <w:t xml:space="preserve">270 </w:t>
      </w:r>
      <w:r w:rsidRPr="00A25960">
        <w:rPr>
          <w:rFonts w:ascii="Times New Roman" w:hAnsi="Times New Roman" w:cs="Times New Roman"/>
          <w:sz w:val="28"/>
          <w:szCs w:val="28"/>
        </w:rPr>
        <w:t>автомобилей на 1000 жителей.</w:t>
      </w:r>
    </w:p>
    <w:p w:rsidR="002F7DD1" w:rsidRPr="00A74C7A" w:rsidRDefault="002F7DD1" w:rsidP="0048483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4C7A">
        <w:rPr>
          <w:rFonts w:ascii="Times New Roman" w:hAnsi="Times New Roman" w:cs="Times New Roman"/>
          <w:b/>
          <w:sz w:val="28"/>
          <w:szCs w:val="28"/>
        </w:rPr>
        <w:t>Анализ обеспеченности объектами транспортного обслуживания.</w:t>
      </w:r>
    </w:p>
    <w:p w:rsidR="002F7DD1" w:rsidRPr="00A25960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2F7DD1" w:rsidRPr="00F64D50" w:rsidRDefault="002F7DD1" w:rsidP="0048483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>- автозаправочные станции (АЗС) следует проектировать из расчета одна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Сенного муниципального образования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  АЗС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 расчетный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 w:rsidRPr="00F64D50">
        <w:rPr>
          <w:rFonts w:ascii="Times New Roman" w:eastAsia="Times New Roman" w:hAnsi="Times New Roman" w:cs="Times New Roman"/>
          <w:sz w:val="28"/>
          <w:szCs w:val="28"/>
        </w:rPr>
        <w:t xml:space="preserve">АЗС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удовлетворяет потребности населения.</w:t>
      </w:r>
    </w:p>
    <w:p w:rsidR="002F7DD1" w:rsidRPr="00F64D50" w:rsidRDefault="002F7DD1" w:rsidP="0048483B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</w:t>
      </w:r>
      <w:proofErr w:type="gramStart"/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одна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станция. На расчетный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 необходимо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СТО на два бокса, но в связи с отсутствием финансирования строительство СТО не предусматривается.</w:t>
      </w:r>
    </w:p>
    <w:p w:rsidR="002F7DD1" w:rsidRDefault="002F7DD1" w:rsidP="0048483B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парковочные места следует проектировать из расчета 25машино-мест на 1000 жителей.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Сенного муниципального образования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парковочные места расположены:</w:t>
      </w:r>
      <w:r w:rsidRPr="0040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 Спортивная, д. 8 (20), д. 27 (12),</w:t>
      </w:r>
      <w:r w:rsidRPr="0040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 Железнодорожная, д. 27 (20),</w:t>
      </w:r>
      <w:r w:rsidRPr="00405A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 Привокзальная (50).</w:t>
      </w:r>
    </w:p>
    <w:p w:rsidR="002F7DD1" w:rsidRDefault="002F7DD1" w:rsidP="0048483B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расчетный срок необходимо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суммарной мощностью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73</w:t>
      </w: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2F7DD1" w:rsidRDefault="002F7DD1" w:rsidP="0048483B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DD1" w:rsidRPr="00A25960" w:rsidRDefault="002F7DD1" w:rsidP="0048483B">
      <w:pPr>
        <w:spacing w:after="225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0A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Характеристика</w:t>
      </w:r>
      <w:proofErr w:type="gramEnd"/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работы транспортных средств общего пользования,  включая анализ пассажиропотока</w:t>
      </w:r>
    </w:p>
    <w:p w:rsidR="002F7DD1" w:rsidRDefault="002F7DD1" w:rsidP="0048483B">
      <w:pPr>
        <w:spacing w:after="22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2F7DD1" w:rsidRPr="00761762" w:rsidRDefault="002F7DD1" w:rsidP="0048483B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1762">
        <w:rPr>
          <w:rFonts w:ascii="Times New Roman" w:hAnsi="Times New Roman" w:cs="Times New Roman"/>
          <w:sz w:val="28"/>
          <w:szCs w:val="28"/>
        </w:rPr>
        <w:t>Транспортное сообщение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маршруту</w:t>
      </w:r>
      <w:r w:rsidRPr="00E57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52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Сенная- Вольск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52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ежедневно, 5 рейсов в день.</w:t>
      </w:r>
    </w:p>
    <w:p w:rsidR="002F7DD1" w:rsidRDefault="002F7DD1" w:rsidP="0048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Пассажирский транспорт полностью удовлетворяет потребности населения Сенного муниципального образования. </w:t>
      </w:r>
      <w:r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Большое значение для транспортных свя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зей имеет личный автотранспорт.</w:t>
      </w:r>
    </w:p>
    <w:p w:rsidR="002F7DD1" w:rsidRPr="004E312E" w:rsidRDefault="002F7DD1" w:rsidP="0048483B">
      <w:pPr>
        <w:pStyle w:val="aa"/>
        <w:spacing w:after="225" w:line="240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1.7</w:t>
      </w:r>
      <w:r w:rsidR="009574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Характеристика условий пешеходного и велосипедного   передвижения</w:t>
      </w:r>
    </w:p>
    <w:p w:rsidR="002F7DD1" w:rsidRPr="009F41B0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15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Сенном муниципальном образовании </w:t>
      </w:r>
      <w:r w:rsidRPr="008A1598">
        <w:rPr>
          <w:rFonts w:ascii="Times New Roman" w:eastAsia="Times New Roman" w:hAnsi="Times New Roman" w:cs="Times New Roman"/>
          <w:sz w:val="28"/>
          <w:szCs w:val="28"/>
        </w:rPr>
        <w:t>тротуар</w:t>
      </w:r>
      <w:r>
        <w:rPr>
          <w:rFonts w:ascii="Times New Roman" w:eastAsia="Times New Roman" w:hAnsi="Times New Roman" w:cs="Times New Roman"/>
          <w:sz w:val="28"/>
          <w:szCs w:val="28"/>
        </w:rPr>
        <w:t>ы расположены по</w:t>
      </w:r>
      <w:r w:rsidRPr="00E52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ул. Спортивная и ул. Привокзальная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елосипедные дорожки отсутствуют.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Движение организовано в местах общего пользования в неорганизованном порядке. </w:t>
      </w:r>
    </w:p>
    <w:p w:rsidR="002F7DD1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строительство велосипедных дорожек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тротуаров 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планируется, в связи с отсутствием финансирования.</w:t>
      </w:r>
    </w:p>
    <w:p w:rsidR="002F7DD1" w:rsidRPr="005A0BFC" w:rsidRDefault="002F7DD1" w:rsidP="0048483B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A0BFC">
        <w:rPr>
          <w:rFonts w:ascii="Times New Roman" w:hAnsi="Times New Roman" w:cs="Times New Roman"/>
          <w:b/>
          <w:sz w:val="28"/>
          <w:szCs w:val="28"/>
        </w:rPr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2F7DD1" w:rsidRPr="007C4B32" w:rsidRDefault="002F7DD1" w:rsidP="0048483B">
      <w:pPr>
        <w:shd w:val="clear" w:color="auto" w:fill="FFFFFF"/>
        <w:spacing w:line="240" w:lineRule="auto"/>
        <w:ind w:right="24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Сенном муниципальном образовании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61762">
        <w:rPr>
          <w:rFonts w:ascii="Times New Roman" w:eastAsia="Calibri" w:hAnsi="Times New Roman" w:cs="Times New Roman"/>
          <w:sz w:val="28"/>
          <w:szCs w:val="28"/>
        </w:rPr>
        <w:t>се грузовые транспортные средства принадлежат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0A90">
        <w:rPr>
          <w:rFonts w:ascii="Times New Roman" w:eastAsia="Calibri" w:hAnsi="Times New Roman" w:cs="Times New Roman"/>
          <w:sz w:val="28"/>
          <w:szCs w:val="28"/>
        </w:rPr>
        <w:t>железнодорожным предприятиям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предприятиям торговли и фермерским хозяйствам.</w:t>
      </w:r>
    </w:p>
    <w:p w:rsidR="002F7DD1" w:rsidRPr="00761762" w:rsidRDefault="002F7DD1" w:rsidP="0048483B">
      <w:pPr>
        <w:spacing w:after="0" w:line="240" w:lineRule="auto"/>
        <w:ind w:left="-100" w:firstLine="8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1762">
        <w:rPr>
          <w:rFonts w:ascii="Times New Roman" w:eastAsia="Calibri" w:hAnsi="Times New Roman" w:cs="Times New Roman"/>
          <w:sz w:val="28"/>
          <w:szCs w:val="28"/>
        </w:rPr>
        <w:t>Транспортные средства, осуществляющие механическую уборку дорог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Сенного муниципального образования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, вывоз ТБО, посыпку противогололедными материалами, по состоянию на 01.01.2017 используется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единица специализированного транспорта.</w:t>
      </w:r>
    </w:p>
    <w:p w:rsidR="002F7DD1" w:rsidRPr="00761762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Сенного муниципального образования</w:t>
      </w: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предусмотрена инфраструктура для грузовых транспортных средств.  </w:t>
      </w:r>
    </w:p>
    <w:p w:rsidR="002F7DD1" w:rsidRPr="00761762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F7DD1" w:rsidRPr="00473AC3" w:rsidRDefault="002F7DD1" w:rsidP="0048483B">
      <w:pPr>
        <w:shd w:val="clear" w:color="auto" w:fill="FFFFFF"/>
        <w:spacing w:after="21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73AC3">
        <w:rPr>
          <w:rFonts w:ascii="Times New Roman" w:hAnsi="Times New Roman" w:cs="Times New Roman"/>
          <w:b/>
          <w:sz w:val="28"/>
          <w:szCs w:val="28"/>
        </w:rPr>
        <w:t>1.9 Анализ уровня безопасности дорожного движения</w:t>
      </w:r>
    </w:p>
    <w:p w:rsidR="002F7DD1" w:rsidRPr="00E65E71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Сенного муниципального образования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дорожно-транспортны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</w:p>
    <w:p w:rsidR="002F7DD1" w:rsidRPr="00E65E71" w:rsidRDefault="002F7DD1" w:rsidP="0048483B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F7DD1" w:rsidRPr="009A0AC5" w:rsidRDefault="002F7DD1" w:rsidP="0048483B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1.10</w:t>
      </w:r>
      <w:r w:rsidR="00DD0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AC5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2F7DD1" w:rsidRPr="009A0AC5" w:rsidRDefault="002F7DD1" w:rsidP="0048483B">
      <w:pPr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  <w:r w:rsidRPr="009A0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2F7DD1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Воздействие шума</w:t>
      </w:r>
      <w:r w:rsidRPr="009A0AC5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Автомобильный, железнодорожный и воздушный транспорт служит главным источником бытового шума. </w:t>
      </w:r>
      <w:r>
        <w:rPr>
          <w:rFonts w:ascii="Times New Roman" w:hAnsi="Times New Roman" w:cs="Times New Roman"/>
          <w:sz w:val="28"/>
          <w:szCs w:val="28"/>
        </w:rPr>
        <w:t>Уровень автомобилизации Сенного муниципального образования средний. Но по территории поселения проходит дорога федерального значения с высокой интенсивностью движения. Так же по территории поселения проходит железная дорога. В связи с этим население частично подвергается воздействию шума.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как сердечно-сосудистые заболевания, инсульт, диабет типа II, ожирение, некоторые типы рака, остеопороз и вызывает депрессию. 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 xml:space="preserve">структуру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C1AEF">
        <w:rPr>
          <w:rFonts w:ascii="Times New Roman" w:hAnsi="Times New Roman" w:cs="Times New Roman"/>
          <w:sz w:val="28"/>
          <w:szCs w:val="28"/>
        </w:rPr>
        <w:t xml:space="preserve">и характер </w:t>
      </w:r>
      <w:proofErr w:type="spellStart"/>
      <w:r w:rsidRPr="007C1AE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7C1AEF">
        <w:rPr>
          <w:rFonts w:ascii="Times New Roman" w:hAnsi="Times New Roman" w:cs="Times New Roman"/>
          <w:sz w:val="28"/>
          <w:szCs w:val="28"/>
        </w:rPr>
        <w:t xml:space="preserve"> – транспортной сети, можно сделать вывод о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C1AEF">
        <w:rPr>
          <w:rFonts w:ascii="Times New Roman" w:hAnsi="Times New Roman" w:cs="Times New Roman"/>
          <w:sz w:val="28"/>
          <w:szCs w:val="28"/>
        </w:rPr>
        <w:t>благополучности экологической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 участок</w:t>
      </w:r>
      <w:r w:rsidRPr="007C1AEF">
        <w:rPr>
          <w:rFonts w:ascii="Times New Roman" w:hAnsi="Times New Roman" w:cs="Times New Roman"/>
          <w:sz w:val="28"/>
          <w:szCs w:val="28"/>
        </w:rPr>
        <w:t xml:space="preserve"> дорог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с интенсивным движением,</w:t>
      </w:r>
      <w:r>
        <w:rPr>
          <w:rFonts w:ascii="Times New Roman" w:hAnsi="Times New Roman" w:cs="Times New Roman"/>
          <w:sz w:val="28"/>
          <w:szCs w:val="28"/>
        </w:rPr>
        <w:t xml:space="preserve"> что приводит к п</w:t>
      </w:r>
      <w:r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DD1" w:rsidRPr="00E65E71" w:rsidRDefault="002F7DD1" w:rsidP="0048483B">
      <w:pPr>
        <w:spacing w:after="225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C1AEF">
        <w:rPr>
          <w:rFonts w:ascii="Times New Roman" w:hAnsi="Times New Roman" w:cs="Times New Roman"/>
          <w:sz w:val="28"/>
          <w:szCs w:val="28"/>
        </w:rPr>
        <w:t xml:space="preserve">направленную на снижение использования автомобильного транспорта при передвижении в границах населенного пункта. </w:t>
      </w:r>
    </w:p>
    <w:p w:rsidR="002F7DD1" w:rsidRPr="009A0AC5" w:rsidRDefault="002F7DD1" w:rsidP="0048483B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1.11</w:t>
      </w:r>
      <w:r w:rsidR="00DD0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AC5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</w:t>
      </w:r>
    </w:p>
    <w:p w:rsidR="002F7DD1" w:rsidRPr="009A0AC5" w:rsidRDefault="002F7DD1" w:rsidP="0048483B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 муниципального образования</w:t>
      </w:r>
    </w:p>
    <w:p w:rsidR="002F7DD1" w:rsidRPr="009F3B52" w:rsidRDefault="002F7DD1" w:rsidP="0048483B">
      <w:pPr>
        <w:shd w:val="clear" w:color="auto" w:fill="FFFFFF"/>
        <w:spacing w:before="5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Анализ сложившегося положения </w:t>
      </w:r>
      <w:proofErr w:type="spellStart"/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дорожно</w:t>
      </w:r>
      <w:proofErr w:type="spellEnd"/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транспортной инфраструктуры позволяет сделать вывод о существовании на территории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Сенного муниципального образования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ряда проблем транспортного обеспечения:</w:t>
      </w:r>
    </w:p>
    <w:p w:rsidR="002F7DD1" w:rsidRPr="009F3B52" w:rsidRDefault="002F7DD1" w:rsidP="0048483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sz w:val="28"/>
          <w:szCs w:val="28"/>
        </w:rPr>
        <w:t>Слабое развитие улично-дорожной сети;</w:t>
      </w:r>
    </w:p>
    <w:p w:rsidR="002F7DD1" w:rsidRPr="009F3B52" w:rsidRDefault="002F7DD1" w:rsidP="0048483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B52">
        <w:rPr>
          <w:rFonts w:ascii="Times New Roman" w:eastAsia="Times New Roman" w:hAnsi="Times New Roman" w:cs="Times New Roman"/>
          <w:sz w:val="28"/>
          <w:szCs w:val="28"/>
        </w:rPr>
        <w:t>Низкое развитие автомобильного сервиса (мойки,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B52">
        <w:rPr>
          <w:rFonts w:ascii="Times New Roman" w:eastAsia="Times New Roman" w:hAnsi="Times New Roman" w:cs="Times New Roman"/>
          <w:sz w:val="28"/>
          <w:szCs w:val="28"/>
        </w:rPr>
        <w:t xml:space="preserve">остановочные </w:t>
      </w:r>
      <w:proofErr w:type="gramStart"/>
      <w:r w:rsidRPr="009F3B52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СТО</w:t>
      </w:r>
      <w:r w:rsidRPr="009F3B5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7DD1" w:rsidRDefault="002F7DD1" w:rsidP="0048483B">
      <w:pPr>
        <w:spacing w:after="225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lastRenderedPageBreak/>
        <w:t>На расчетный срок в Сенном муниципальном образовании не планируется развитие транспортной инфраструктуры. На расчетный срок необходимо предусмотреть капитальный ремонт дорог муниципального образования.</w:t>
      </w:r>
    </w:p>
    <w:p w:rsidR="002F7DD1" w:rsidRPr="009A0AC5" w:rsidRDefault="002F7DD1" w:rsidP="0048483B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1.12. Оценка нормативно-правовой базы, необходимой для</w:t>
      </w:r>
      <w:r w:rsidRPr="009A0AC5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Сенного муниципального образования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 </w:t>
      </w:r>
      <w:r w:rsidR="0095746C"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 w:rsidR="0095746C">
        <w:rPr>
          <w:rFonts w:ascii="Times New Roman" w:hAnsi="Times New Roman" w:cs="Times New Roman"/>
          <w:sz w:val="28"/>
          <w:szCs w:val="28"/>
        </w:rPr>
        <w:t xml:space="preserve">с </w:t>
      </w:r>
      <w:r w:rsidRPr="007C1AEF">
        <w:rPr>
          <w:rFonts w:ascii="Times New Roman" w:hAnsi="Times New Roman" w:cs="Times New Roman"/>
          <w:sz w:val="28"/>
          <w:szCs w:val="28"/>
        </w:rPr>
        <w:t xml:space="preserve"> 201</w:t>
      </w:r>
      <w:r w:rsidR="00DD0A90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95746C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032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гг. подготовлена на основании: </w:t>
      </w:r>
    </w:p>
    <w:p w:rsidR="002F7DD1" w:rsidRPr="007C1AEF" w:rsidRDefault="002F7DD1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</w:rPr>
        <w:t>Градостроительного кодекса Российской Федерации от 29.12.2004 № 190-ФЗ;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Федерального закона от 09.02.2007 № 16-ФЗ «О транспортной безопасности»;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Приказа министерства транспорта Российской Федерации от 16.11.2012 № 402 «Об утверждении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1AEF">
        <w:rPr>
          <w:rFonts w:ascii="Times New Roman" w:hAnsi="Times New Roman" w:cs="Times New Roman"/>
          <w:sz w:val="28"/>
          <w:szCs w:val="28"/>
        </w:rPr>
        <w:t>лассификации работ по капитальному ремонту, ремонту и содержанию автомобильных дорог»;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Сенного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2F7DD1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3D1246" w:rsidRDefault="003D1246" w:rsidP="0048483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3D1246" w:rsidRDefault="003D1246" w:rsidP="0048483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2F7DD1" w:rsidRPr="003D1246" w:rsidRDefault="002F7DD1" w:rsidP="0048483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246">
        <w:rPr>
          <w:rFonts w:ascii="Times New Roman" w:hAnsi="Times New Roman" w:cs="Times New Roman"/>
          <w:b/>
          <w:sz w:val="28"/>
          <w:szCs w:val="28"/>
        </w:rPr>
        <w:lastRenderedPageBreak/>
        <w:t>1.13 Оценка финансирования транспортной инфраструктуры</w:t>
      </w:r>
    </w:p>
    <w:p w:rsidR="002F7DD1" w:rsidRPr="00B04F44" w:rsidRDefault="002F7DD1" w:rsidP="0048483B">
      <w:pPr>
        <w:spacing w:after="0" w:line="240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537"/>
        <w:gridCol w:w="2152"/>
        <w:gridCol w:w="2561"/>
        <w:gridCol w:w="2507"/>
        <w:gridCol w:w="1470"/>
      </w:tblGrid>
      <w:tr w:rsidR="002F7DD1" w:rsidRPr="008A1598" w:rsidTr="0048483B">
        <w:trPr>
          <w:gridAfter w:val="1"/>
          <w:wAfter w:w="1470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2F7DD1" w:rsidRPr="008A1598" w:rsidRDefault="002F7DD1" w:rsidP="00484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8A159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8A159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8A159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2F7DD1" w:rsidRPr="008A1598" w:rsidTr="0048483B">
        <w:trPr>
          <w:gridAfter w:val="1"/>
          <w:wAfter w:w="1470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7DD1" w:rsidRPr="008A1598" w:rsidRDefault="002F7DD1" w:rsidP="0048483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8A159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2F7DD1" w:rsidRPr="00ED66EC" w:rsidTr="0048483B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7DD1" w:rsidRPr="00ED66EC" w:rsidRDefault="002F7DD1" w:rsidP="004848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007781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0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07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00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B028AA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2 001,00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B028AA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3 538,00</w:t>
            </w:r>
          </w:p>
        </w:tc>
      </w:tr>
      <w:tr w:rsidR="002F7DD1" w:rsidRPr="00ED66EC" w:rsidTr="0048483B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7DD1" w:rsidRPr="00ED66EC" w:rsidRDefault="002F7DD1" w:rsidP="004848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B028AA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B028AA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B028AA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F7DD1" w:rsidRPr="00ED66EC" w:rsidTr="0048483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7DD1" w:rsidRPr="00ED66EC" w:rsidRDefault="002F7DD1" w:rsidP="004848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B028AA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B028AA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B028AA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70" w:type="dxa"/>
            <w:vAlign w:val="center"/>
          </w:tcPr>
          <w:p w:rsidR="002F7DD1" w:rsidRPr="00ED66E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2F7DD1" w:rsidRPr="00ED66EC" w:rsidTr="0048483B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F7DD1" w:rsidRPr="00ED66EC" w:rsidRDefault="002F7DD1" w:rsidP="004848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Средства внебюджетных</w:t>
            </w:r>
          </w:p>
          <w:p w:rsidR="002F7DD1" w:rsidRPr="00ED66EC" w:rsidRDefault="002F7DD1" w:rsidP="004848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66EC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ED66E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ED66E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7DD1" w:rsidRPr="00ED66EC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2F7DD1" w:rsidRPr="00ED66EC" w:rsidRDefault="002F7DD1" w:rsidP="004848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DD1" w:rsidRDefault="002F7DD1" w:rsidP="0048483B">
      <w:pPr>
        <w:suppressAutoHyphens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Все мероприятия по транспортной инфраструктуре осуществляются за счет бюджета муниципального образования.</w:t>
      </w:r>
    </w:p>
    <w:p w:rsidR="003D1246" w:rsidRDefault="003D1246" w:rsidP="0048483B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F7DD1" w:rsidRPr="00482BBC" w:rsidRDefault="002F7DD1" w:rsidP="0048483B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2BBC"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2F7DD1" w:rsidRPr="00482BBC" w:rsidRDefault="002F7DD1" w:rsidP="0048483B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 муниципального образования</w:t>
      </w:r>
      <w:r w:rsidRPr="00482B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DD1" w:rsidRPr="00471698" w:rsidRDefault="002F7DD1" w:rsidP="0048483B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71698">
        <w:rPr>
          <w:rFonts w:ascii="Times New Roman" w:hAnsi="Times New Roman" w:cs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2F7DD1" w:rsidRPr="00AD6693" w:rsidRDefault="002F7DD1" w:rsidP="004848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Сенного муниципального образования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2F7DD1" w:rsidRPr="00777648" w:rsidRDefault="002F7DD1" w:rsidP="0048483B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648">
        <w:rPr>
          <w:rFonts w:ascii="Times New Roman" w:eastAsia="Times New Roman" w:hAnsi="Times New Roman" w:cs="Times New Roman"/>
          <w:sz w:val="28"/>
          <w:szCs w:val="28"/>
        </w:rPr>
        <w:t xml:space="preserve">В существующем генеральном плане Сенного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6674 человека.  Фактическая численность населения с 2010 года по 2017 год уменьшилось на 56 человека, в связи с </w:t>
      </w:r>
      <w:proofErr w:type="gramStart"/>
      <w:r w:rsidRPr="00777648">
        <w:rPr>
          <w:rFonts w:ascii="Times New Roman" w:eastAsia="Times New Roman" w:hAnsi="Times New Roman" w:cs="Times New Roman"/>
          <w:sz w:val="28"/>
          <w:szCs w:val="28"/>
        </w:rPr>
        <w:t>этим  принять</w:t>
      </w:r>
      <w:proofErr w:type="gramEnd"/>
      <w:r w:rsidRPr="00777648">
        <w:rPr>
          <w:rFonts w:ascii="Times New Roman" w:eastAsia="Times New Roman" w:hAnsi="Times New Roman" w:cs="Times New Roman"/>
          <w:sz w:val="28"/>
          <w:szCs w:val="28"/>
        </w:rPr>
        <w:t xml:space="preserve"> расчетную численность населения по генеральному плану рационально.  </w:t>
      </w:r>
    </w:p>
    <w:p w:rsidR="002F7DD1" w:rsidRPr="00777648" w:rsidRDefault="002F7DD1" w:rsidP="0048483B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</w:pPr>
      <w:r w:rsidRPr="00777648">
        <w:rPr>
          <w:rFonts w:ascii="Times New Roman" w:eastAsia="Times New Roman" w:hAnsi="Times New Roman" w:cs="Times New Roman"/>
          <w:sz w:val="28"/>
          <w:szCs w:val="28"/>
        </w:rPr>
        <w:t>Для увеличения населения необходимо</w:t>
      </w:r>
      <w:r w:rsidRPr="00777648"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  <w:t xml:space="preserve"> </w:t>
      </w:r>
      <w:r w:rsidRPr="00777648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>реализ</w:t>
      </w:r>
      <w:r w:rsidRPr="00777648"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  <w:t>овать</w:t>
      </w:r>
      <w:r w:rsidRPr="00777648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 xml:space="preserve"> мероприяти</w:t>
      </w:r>
      <w:r w:rsidRPr="00777648"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  <w:t>я</w:t>
      </w:r>
      <w:r w:rsidRPr="00777648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 xml:space="preserve"> национальных проектов, мероприятий</w:t>
      </w:r>
      <w:r w:rsidRPr="00777648">
        <w:rPr>
          <w:rFonts w:ascii="Times New Roman" w:eastAsia="Times New Roman" w:hAnsi="Times New Roman" w:cs="Times New Roman"/>
          <w:spacing w:val="-8"/>
          <w:sz w:val="28"/>
          <w:szCs w:val="28"/>
          <w:lang w:eastAsia="x-none"/>
        </w:rPr>
        <w:t>,</w:t>
      </w:r>
      <w:r w:rsidRPr="00777648">
        <w:rPr>
          <w:rFonts w:ascii="Times New Roman" w:eastAsia="Times New Roman" w:hAnsi="Times New Roman" w:cs="Times New Roman"/>
          <w:spacing w:val="-8"/>
          <w:sz w:val="28"/>
          <w:szCs w:val="28"/>
          <w:lang w:val="x-none" w:eastAsia="x-none"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2F7DD1" w:rsidRDefault="002F7DD1" w:rsidP="0048483B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E61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2F7DD1" w:rsidRPr="00777648" w:rsidRDefault="002F7DD1" w:rsidP="0048483B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648">
        <w:rPr>
          <w:rFonts w:ascii="Times New Roman" w:eastAsia="Times New Roman" w:hAnsi="Times New Roman" w:cs="Times New Roman"/>
          <w:sz w:val="28"/>
          <w:szCs w:val="20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2F7DD1" w:rsidRPr="00777648" w:rsidRDefault="002F7DD1" w:rsidP="0048483B">
      <w:pPr>
        <w:spacing w:after="0" w:line="240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7648">
        <w:rPr>
          <w:rFonts w:ascii="Times New Roman" w:eastAsia="Times New Roman" w:hAnsi="Times New Roman" w:cs="Times New Roman"/>
          <w:sz w:val="28"/>
          <w:szCs w:val="20"/>
        </w:rPr>
        <w:tab/>
        <w:t xml:space="preserve">Расчетное количество новых единиц жилищного фонда определяется отношением численности прироста населения к среднему размеру семьи </w:t>
      </w:r>
      <w:r w:rsidRPr="00777648">
        <w:rPr>
          <w:rFonts w:ascii="Times New Roman" w:eastAsia="Times New Roman" w:hAnsi="Times New Roman" w:cs="Times New Roman"/>
          <w:sz w:val="28"/>
          <w:szCs w:val="20"/>
        </w:rPr>
        <w:lastRenderedPageBreak/>
        <w:t>(условный коэффициент семейности – 3). В связи с тем, что на расчетный срок в Сенном муниципальном образовании планируется убыль населения, то и существующая площадь жилищного фонда останется неизменной.</w:t>
      </w:r>
    </w:p>
    <w:p w:rsidR="002F7DD1" w:rsidRPr="00777648" w:rsidRDefault="002F7DD1" w:rsidP="004848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77648">
        <w:rPr>
          <w:rFonts w:ascii="Times New Roman" w:eastAsia="Times New Roman" w:hAnsi="Times New Roman" w:cs="Times New Roman"/>
          <w:sz w:val="28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Pr="00777648">
        <w:rPr>
          <w:rFonts w:ascii="Times New Roman" w:eastAsia="Times New Roman" w:hAnsi="Times New Roman" w:cs="Times New Roman"/>
          <w:sz w:val="28"/>
          <w:szCs w:val="20"/>
        </w:rPr>
        <w:t xml:space="preserve"> – Перспективный объем жилищного фонда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63"/>
        <w:gridCol w:w="4497"/>
        <w:gridCol w:w="1843"/>
        <w:gridCol w:w="2551"/>
      </w:tblGrid>
      <w:tr w:rsidR="002F7DD1" w:rsidRPr="00777648" w:rsidTr="0048483B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2F7DD1" w:rsidRPr="00777648" w:rsidTr="0048483B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210,71</w:t>
            </w:r>
          </w:p>
        </w:tc>
      </w:tr>
      <w:tr w:rsidR="002F7DD1" w:rsidRPr="00777648" w:rsidTr="0048483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6674</w:t>
            </w:r>
          </w:p>
        </w:tc>
      </w:tr>
      <w:tr w:rsidR="002F7DD1" w:rsidRPr="00777648" w:rsidTr="0048483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31,57</w:t>
            </w:r>
          </w:p>
        </w:tc>
      </w:tr>
      <w:tr w:rsidR="002F7DD1" w:rsidRPr="00777648" w:rsidTr="0048483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7DD1" w:rsidRPr="00777648" w:rsidTr="0048483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210,71</w:t>
            </w:r>
          </w:p>
        </w:tc>
      </w:tr>
      <w:tr w:rsidR="002F7DD1" w:rsidRPr="00777648" w:rsidTr="0048483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м</w:t>
            </w: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D1" w:rsidRPr="0077764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64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F7DD1" w:rsidRPr="003478F9" w:rsidRDefault="002F7DD1" w:rsidP="0048483B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инфраструктуры.</w:t>
      </w:r>
    </w:p>
    <w:p w:rsidR="002F7DD1" w:rsidRPr="007C1AEF" w:rsidRDefault="002F7DD1" w:rsidP="0048483B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Сенном муниципальном образовании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2F7DD1" w:rsidRPr="003D1246" w:rsidRDefault="002F7DD1" w:rsidP="003D1246">
      <w:pPr>
        <w:pStyle w:val="aa"/>
        <w:numPr>
          <w:ilvl w:val="1"/>
          <w:numId w:val="12"/>
        </w:numPr>
        <w:spacing w:before="240" w:after="22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246">
        <w:rPr>
          <w:rFonts w:ascii="Times New Roman" w:hAnsi="Times New Roman" w:cs="Times New Roman"/>
          <w:b/>
          <w:sz w:val="28"/>
          <w:szCs w:val="28"/>
        </w:rPr>
        <w:t>Прогноз транспортного спроса Сенного муниципального образования, объемов и характера передвижения населения и перевозок грузов по видам транспорта</w:t>
      </w:r>
    </w:p>
    <w:p w:rsidR="002F7DD1" w:rsidRPr="003478F9" w:rsidRDefault="002F7DD1" w:rsidP="0048483B">
      <w:pPr>
        <w:spacing w:after="225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41D39">
        <w:rPr>
          <w:rFonts w:ascii="Times New Roman" w:eastAsia="Times New Roman" w:hAnsi="Times New Roman" w:cs="Times New Roman"/>
          <w:sz w:val="28"/>
          <w:szCs w:val="28"/>
        </w:rPr>
        <w:t>По территории поселения проходит автомобильная дорога федерального значения 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41D39">
        <w:rPr>
          <w:rFonts w:ascii="Times New Roman" w:eastAsia="Times New Roman" w:hAnsi="Times New Roman" w:cs="Times New Roman"/>
          <w:sz w:val="28"/>
          <w:szCs w:val="28"/>
        </w:rPr>
        <w:t xml:space="preserve">228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1D39">
        <w:rPr>
          <w:rFonts w:ascii="Times New Roman" w:eastAsia="Times New Roman" w:hAnsi="Times New Roman" w:cs="Times New Roman"/>
          <w:sz w:val="28"/>
          <w:szCs w:val="28"/>
        </w:rPr>
        <w:t>Сызрань-Саратов-Волгоград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1D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2154">
        <w:rPr>
          <w:rFonts w:ascii="Times New Roman" w:hAnsi="Times New Roman" w:cs="Times New Roman"/>
          <w:sz w:val="28"/>
          <w:szCs w:val="28"/>
        </w:rPr>
        <w:t xml:space="preserve"> 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</w:t>
      </w:r>
      <w:r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 а также по центральным улицам</w:t>
      </w:r>
      <w:r>
        <w:rPr>
          <w:rFonts w:ascii="Times New Roman" w:eastAsia="Calibri" w:hAnsi="Times New Roman" w:cs="Times New Roman"/>
          <w:sz w:val="28"/>
          <w:szCs w:val="28"/>
        </w:rPr>
        <w:t>: Привокзальная, Спортивная (р.</w:t>
      </w:r>
      <w:r w:rsidR="00957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п. Сенной) и Ленина (с. Ключи)</w:t>
      </w:r>
      <w:r w:rsidRPr="003478F9">
        <w:rPr>
          <w:rFonts w:ascii="Times New Roman" w:eastAsia="Calibri" w:hAnsi="Times New Roman" w:cs="Times New Roman"/>
          <w:sz w:val="28"/>
          <w:szCs w:val="28"/>
        </w:rPr>
        <w:t>.  Данные об интенсивности движения грузовых транспортных средств отсутствуют.</w:t>
      </w:r>
    </w:p>
    <w:p w:rsidR="002F7DD1" w:rsidRPr="003478F9" w:rsidRDefault="002F7DD1" w:rsidP="0048483B">
      <w:pPr>
        <w:spacing w:after="225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Сенного муниципального образования </w:t>
      </w:r>
      <w:r w:rsidRPr="003478F9">
        <w:rPr>
          <w:rFonts w:ascii="Times New Roman" w:eastAsia="Calibri" w:hAnsi="Times New Roman" w:cs="Times New Roman"/>
          <w:sz w:val="28"/>
          <w:szCs w:val="28"/>
        </w:rPr>
        <w:t>не менялись последние несколько лет, таким образом, можно судить и о неизменности транспортного спроса в прогнозируемом периоде.</w:t>
      </w:r>
    </w:p>
    <w:p w:rsidR="002F7DD1" w:rsidRPr="00861644" w:rsidRDefault="002F7DD1" w:rsidP="0048483B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61644">
        <w:rPr>
          <w:rFonts w:ascii="Times New Roman" w:hAnsi="Times New Roman" w:cs="Times New Roman"/>
          <w:b/>
          <w:sz w:val="28"/>
          <w:szCs w:val="28"/>
        </w:rPr>
        <w:t>2.3     Прогноз развития транспортной инфраструктуры по видам транспорта</w:t>
      </w:r>
    </w:p>
    <w:p w:rsidR="002F7DD1" w:rsidRPr="007C1AEF" w:rsidRDefault="002F7DD1" w:rsidP="00484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bidi="ru-RU"/>
        </w:rPr>
        <w:t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2F7DD1" w:rsidRDefault="002F7DD1" w:rsidP="0048483B">
      <w:pPr>
        <w:spacing w:before="240"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развития транспортной инфраструктуры до </w:t>
      </w:r>
      <w:r>
        <w:rPr>
          <w:rFonts w:ascii="Times New Roman" w:hAnsi="Times New Roman" w:cs="Times New Roman"/>
          <w:sz w:val="28"/>
          <w:szCs w:val="28"/>
        </w:rPr>
        <w:t>2032</w:t>
      </w:r>
      <w:r w:rsidR="003D1246">
        <w:rPr>
          <w:rFonts w:ascii="Times New Roman" w:hAnsi="Times New Roman" w:cs="Times New Roman"/>
          <w:sz w:val="28"/>
          <w:szCs w:val="28"/>
        </w:rPr>
        <w:t xml:space="preserve"> </w:t>
      </w:r>
      <w:r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b"/>
        <w:tblW w:w="97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2F7DD1" w:rsidRPr="00D53821" w:rsidTr="0048483B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2022-2032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F7DD1" w:rsidRPr="00D53821" w:rsidTr="0048483B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 транспорт</w:t>
            </w:r>
          </w:p>
        </w:tc>
      </w:tr>
      <w:tr w:rsidR="002F7DD1" w:rsidRPr="00D53821" w:rsidTr="0048483B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улучшения качества жизни</w:t>
            </w:r>
          </w:p>
        </w:tc>
      </w:tr>
      <w:tr w:rsidR="002F7DD1" w:rsidRPr="00D53821" w:rsidTr="0048483B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п. Сенной</w:t>
            </w:r>
          </w:p>
        </w:tc>
      </w:tr>
      <w:tr w:rsidR="002F7DD1" w:rsidRPr="004B6CFD" w:rsidTr="0048483B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2F7DD1" w:rsidRPr="00D8290C" w:rsidRDefault="002F7DD1" w:rsidP="004848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ул. Привокзальная</w:t>
            </w:r>
          </w:p>
        </w:tc>
      </w:tr>
      <w:tr w:rsidR="002F7DD1" w:rsidRPr="004B6CFD" w:rsidTr="0048483B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На расчетный срок не планируется развитие велосипедных дорожек, в связи с отсутствием финансирования</w:t>
            </w:r>
          </w:p>
        </w:tc>
      </w:tr>
      <w:tr w:rsidR="002F7DD1" w:rsidRPr="00301276" w:rsidTr="0048483B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2F7DD1" w:rsidRPr="00301276" w:rsidRDefault="002F7DD1" w:rsidP="004848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2F7DD1" w:rsidRPr="004B6CFD" w:rsidTr="0048483B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2F7DD1" w:rsidRPr="00301276" w:rsidRDefault="002F7DD1" w:rsidP="004848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7DD1" w:rsidRPr="0030127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2F7DD1" w:rsidRPr="00896B6F" w:rsidTr="0048483B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2F7DD1" w:rsidRPr="00896B6F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2F7DD1" w:rsidRPr="004B6CFD" w:rsidTr="0048483B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2F7DD1" w:rsidRPr="004B6CFD" w:rsidRDefault="002F7DD1" w:rsidP="004848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2F7DD1" w:rsidRPr="004B6CFD" w:rsidTr="0048483B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2F7DD1" w:rsidRPr="004B6CFD" w:rsidRDefault="002F7DD1" w:rsidP="004848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2F7DD1" w:rsidRPr="00896B6F" w:rsidTr="0048483B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2F7DD1" w:rsidRPr="00896B6F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2F7DD1" w:rsidRPr="004B6CFD" w:rsidTr="0048483B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2F7DD1" w:rsidRPr="00896B6F" w:rsidTr="0048483B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2F7DD1" w:rsidRPr="00896B6F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2F7DD1" w:rsidRPr="004B6CFD" w:rsidTr="0048483B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2F7DD1" w:rsidRPr="004B6CFD" w:rsidRDefault="002F7DD1" w:rsidP="004848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F7DD1" w:rsidRPr="003D1246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F7DD1" w:rsidRPr="003D1246" w:rsidRDefault="003D1246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D12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DD1" w:rsidRPr="003D1246">
              <w:rPr>
                <w:rFonts w:ascii="Times New Roman" w:hAnsi="Times New Roman" w:cs="Times New Roman"/>
                <w:sz w:val="24"/>
                <w:szCs w:val="24"/>
              </w:rPr>
              <w:t xml:space="preserve">д. ст. «Сенная», </w:t>
            </w:r>
          </w:p>
        </w:tc>
      </w:tr>
    </w:tbl>
    <w:p w:rsidR="002F7DD1" w:rsidRPr="00896B6F" w:rsidRDefault="002F7DD1" w:rsidP="0048483B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lastRenderedPageBreak/>
        <w:t>2.4   Прогноз развития дорожной сети</w:t>
      </w:r>
    </w:p>
    <w:p w:rsidR="002F7DD1" w:rsidRPr="007C1AEF" w:rsidRDefault="002F7DD1" w:rsidP="00484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значения.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2F7DD1" w:rsidRPr="00301276" w:rsidRDefault="002F7DD1" w:rsidP="0048483B">
      <w:pPr>
        <w:spacing w:after="225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Pr="00301276"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</w:t>
      </w:r>
      <w:proofErr w:type="gramStart"/>
      <w:r w:rsidRPr="00301276">
        <w:rPr>
          <w:rFonts w:ascii="Times New Roman" w:hAnsi="Times New Roman" w:cs="Times New Roman"/>
          <w:sz w:val="28"/>
          <w:szCs w:val="28"/>
        </w:rPr>
        <w:t>достигнуть  запланированных</w:t>
      </w:r>
      <w:proofErr w:type="gramEnd"/>
      <w:r w:rsidRPr="00301276">
        <w:rPr>
          <w:rFonts w:ascii="Times New Roman" w:hAnsi="Times New Roman" w:cs="Times New Roman"/>
          <w:sz w:val="28"/>
          <w:szCs w:val="28"/>
        </w:rPr>
        <w:t xml:space="preserve"> в Программе величин показателей.</w:t>
      </w:r>
    </w:p>
    <w:p w:rsidR="002F7DD1" w:rsidRPr="00896B6F" w:rsidRDefault="002F7DD1" w:rsidP="0048483B">
      <w:pPr>
        <w:spacing w:before="240"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2.5 Прогноз уровня автомобилизации, параметров дорожного движения</w:t>
      </w:r>
    </w:p>
    <w:p w:rsidR="002F7DD1" w:rsidRPr="00301276" w:rsidRDefault="002F7DD1" w:rsidP="0048483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1276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2F7DD1" w:rsidRPr="00B04F44" w:rsidRDefault="002F7DD1" w:rsidP="0048483B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2032</w:t>
      </w:r>
      <w:r w:rsidRPr="0030127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b"/>
        <w:tblW w:w="97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2F7DD1" w:rsidRPr="00B04F44" w:rsidTr="0048483B">
        <w:tc>
          <w:tcPr>
            <w:tcW w:w="2468" w:type="dxa"/>
            <w:shd w:val="clear" w:color="auto" w:fill="FFFFFF" w:themeFill="background1"/>
          </w:tcPr>
          <w:p w:rsidR="002F7DD1" w:rsidRPr="00B04F44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2F7DD1" w:rsidRPr="00B04F44" w:rsidTr="0048483B">
        <w:tc>
          <w:tcPr>
            <w:tcW w:w="2468" w:type="dxa"/>
            <w:shd w:val="clear" w:color="auto" w:fill="FFFFFF" w:themeFill="background1"/>
          </w:tcPr>
          <w:p w:rsidR="002F7DD1" w:rsidRPr="00B04F44" w:rsidRDefault="002F7DD1" w:rsidP="004848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2F7DD1" w:rsidRPr="00D8290C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</w:tr>
    </w:tbl>
    <w:p w:rsidR="002F7DD1" w:rsidRPr="007C1AEF" w:rsidRDefault="002F7DD1" w:rsidP="0048483B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2F7DD1" w:rsidRPr="00E65E71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дорожного движения не прогнозируется (таблица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F79">
        <w:rPr>
          <w:rFonts w:ascii="Times New Roman" w:hAnsi="Times New Roman" w:cs="Times New Roman"/>
          <w:sz w:val="28"/>
          <w:szCs w:val="28"/>
        </w:rPr>
        <w:t>).</w:t>
      </w:r>
    </w:p>
    <w:p w:rsidR="003D1246" w:rsidRDefault="003D1246" w:rsidP="0048483B">
      <w:pPr>
        <w:spacing w:after="22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F7DD1" w:rsidRPr="00896B6F" w:rsidRDefault="002F7DD1" w:rsidP="0048483B">
      <w:pPr>
        <w:spacing w:after="22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 xml:space="preserve">2.6 Прогноз показателей </w:t>
      </w:r>
      <w:proofErr w:type="gramStart"/>
      <w:r w:rsidRPr="00896B6F">
        <w:rPr>
          <w:rFonts w:ascii="Times New Roman" w:hAnsi="Times New Roman" w:cs="Times New Roman"/>
          <w:b/>
          <w:sz w:val="28"/>
          <w:szCs w:val="28"/>
        </w:rPr>
        <w:t>безопасности  дорожного</w:t>
      </w:r>
      <w:proofErr w:type="gramEnd"/>
      <w:r w:rsidRPr="00896B6F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Сенном муниципальном образовании </w:t>
      </w:r>
      <w:r w:rsidRPr="007C1AEF">
        <w:rPr>
          <w:rFonts w:ascii="Times New Roman" w:hAnsi="Times New Roman" w:cs="Times New Roman"/>
          <w:sz w:val="28"/>
          <w:szCs w:val="28"/>
        </w:rPr>
        <w:t>в 2016 году дорожно-транспортны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C1AEF">
        <w:rPr>
          <w:rFonts w:ascii="Times New Roman" w:hAnsi="Times New Roman" w:cs="Times New Roman"/>
          <w:sz w:val="28"/>
          <w:szCs w:val="28"/>
        </w:rPr>
        <w:t>происшестви</w:t>
      </w:r>
      <w:r>
        <w:rPr>
          <w:rFonts w:ascii="Times New Roman" w:hAnsi="Times New Roman" w:cs="Times New Roman"/>
          <w:sz w:val="28"/>
          <w:szCs w:val="28"/>
        </w:rPr>
        <w:t>я не зарегистрированы.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 установка средств организации дорожного движения на дорогах (дорожных знаков). </w:t>
      </w:r>
    </w:p>
    <w:p w:rsidR="002F7DD1" w:rsidRPr="007C1AEF" w:rsidRDefault="002F7DD1" w:rsidP="0048483B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3D1246" w:rsidRDefault="003D1246" w:rsidP="0048483B">
      <w:pPr>
        <w:spacing w:after="22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F7DD1" w:rsidRPr="00896B6F" w:rsidRDefault="002F7DD1" w:rsidP="0048483B">
      <w:pPr>
        <w:spacing w:after="225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 xml:space="preserve">2.7    Прогноз </w:t>
      </w:r>
      <w:proofErr w:type="gramStart"/>
      <w:r w:rsidRPr="00896B6F">
        <w:rPr>
          <w:rFonts w:ascii="Times New Roman" w:hAnsi="Times New Roman" w:cs="Times New Roman"/>
          <w:b/>
          <w:sz w:val="28"/>
          <w:szCs w:val="28"/>
        </w:rPr>
        <w:t>негативного  воздействия</w:t>
      </w:r>
      <w:proofErr w:type="gramEnd"/>
      <w:r w:rsidRPr="00896B6F">
        <w:rPr>
          <w:rFonts w:ascii="Times New Roman" w:hAnsi="Times New Roman" w:cs="Times New Roman"/>
          <w:b/>
          <w:sz w:val="28"/>
          <w:szCs w:val="28"/>
        </w:rPr>
        <w:t xml:space="preserve"> транспортной  инфраструктуры на  окружающую среду и  здоровья населения</w:t>
      </w:r>
    </w:p>
    <w:p w:rsidR="002F7DD1" w:rsidRPr="007C1AEF" w:rsidRDefault="002F7DD1" w:rsidP="0048483B">
      <w:pPr>
        <w:spacing w:after="225" w:line="240" w:lineRule="auto"/>
        <w:ind w:firstLine="567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2F7DD1" w:rsidRPr="007C1AEF" w:rsidSect="0048483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связи с чем усилится влияние факторов, рассмотренных в п. 1.10 Программы.</w:t>
      </w:r>
    </w:p>
    <w:p w:rsidR="002F7DD1" w:rsidRPr="009838C7" w:rsidRDefault="002F7DD1" w:rsidP="0048483B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38C7">
        <w:rPr>
          <w:rFonts w:ascii="Times New Roman" w:hAnsi="Times New Roman" w:cs="Times New Roman"/>
          <w:b/>
          <w:sz w:val="28"/>
          <w:szCs w:val="28"/>
        </w:rPr>
        <w:lastRenderedPageBreak/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2F7DD1" w:rsidRPr="007C1AEF" w:rsidRDefault="002F7DD1" w:rsidP="0048483B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2F7DD1" w:rsidRPr="007C1AEF" w:rsidRDefault="002F7DD1" w:rsidP="0048483B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2F7DD1" w:rsidRPr="007C1AEF" w:rsidRDefault="002F7DD1" w:rsidP="0048483B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 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</w:t>
      </w:r>
      <w:proofErr w:type="spellStart"/>
      <w:r w:rsidRPr="007C1AEF">
        <w:rPr>
          <w:rFonts w:ascii="Times New Roman" w:eastAsia="Calibri" w:hAnsi="Times New Roman" w:cs="Times New Roman"/>
          <w:sz w:val="28"/>
          <w:szCs w:val="28"/>
        </w:rPr>
        <w:t>улично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дорожной сети;</w:t>
      </w:r>
    </w:p>
    <w:p w:rsidR="002F7DD1" w:rsidRPr="007C1AEF" w:rsidRDefault="002F7DD1" w:rsidP="0048483B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spellStart"/>
      <w:r w:rsidRPr="007C1AEF">
        <w:rPr>
          <w:rFonts w:ascii="Times New Roman" w:eastAsia="Calibri" w:hAnsi="Times New Roman" w:cs="Times New Roman"/>
          <w:sz w:val="28"/>
          <w:szCs w:val="28"/>
        </w:rPr>
        <w:t>ремонтно</w:t>
      </w:r>
      <w:proofErr w:type="spell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восстановительных работ.</w:t>
      </w:r>
    </w:p>
    <w:p w:rsidR="002F7DD1" w:rsidRPr="007C1AEF" w:rsidRDefault="002F7DD1" w:rsidP="0048483B">
      <w:pPr>
        <w:spacing w:after="12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 укрупнённые показатели вариантов развития транспортной инфраструктуры.</w:t>
      </w:r>
    </w:p>
    <w:p w:rsidR="002F7DD1" w:rsidRPr="00B04F44" w:rsidRDefault="002F7DD1" w:rsidP="0048483B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B04F44">
        <w:rPr>
          <w:rFonts w:ascii="Times New Roman" w:eastAsia="Calibri" w:hAnsi="Times New Roman" w:cs="Times New Roman"/>
          <w:sz w:val="28"/>
          <w:szCs w:val="28"/>
        </w:rPr>
        <w:t>–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116"/>
        <w:gridCol w:w="850"/>
        <w:gridCol w:w="2061"/>
        <w:gridCol w:w="1825"/>
        <w:gridCol w:w="2343"/>
      </w:tblGrid>
      <w:tr w:rsidR="002F7DD1" w:rsidRPr="004B6CFD" w:rsidTr="0048483B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Варианты развития</w:t>
            </w:r>
          </w:p>
        </w:tc>
      </w:tr>
      <w:tr w:rsidR="002F7DD1" w:rsidRPr="004B6CFD" w:rsidTr="0048483B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Пессимистичный</w:t>
            </w:r>
          </w:p>
        </w:tc>
      </w:tr>
      <w:tr w:rsidR="002F7DD1" w:rsidRPr="004B6CFD" w:rsidTr="0048483B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E740E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E740E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E740E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7DD1" w:rsidRPr="004B6CFD" w:rsidTr="0048483B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E740E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E740E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DD1" w:rsidRPr="004E740E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F7DD1" w:rsidRPr="007C1AEF" w:rsidRDefault="002F7DD1" w:rsidP="00484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DD1" w:rsidRPr="007C1AEF" w:rsidRDefault="002F7DD1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второй вариант (реалистичный), как наиболее вероятный в сложившейся ситуации. </w:t>
      </w:r>
    </w:p>
    <w:p w:rsidR="002F7DD1" w:rsidRPr="007C1AEF" w:rsidRDefault="002F7DD1" w:rsidP="0048483B">
      <w:pPr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2F7DD1" w:rsidRPr="007C1AEF" w:rsidSect="00484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DD1" w:rsidRPr="00B1203F" w:rsidRDefault="002F7DD1" w:rsidP="0048483B">
      <w:pPr>
        <w:spacing w:after="15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03F">
        <w:rPr>
          <w:rFonts w:ascii="Times New Roman" w:hAnsi="Times New Roman" w:cs="Times New Roman"/>
          <w:b/>
          <w:sz w:val="28"/>
          <w:szCs w:val="28"/>
        </w:rPr>
        <w:t xml:space="preserve">4.  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Pr="00B12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2F7DD1" w:rsidRPr="007C1AEF" w:rsidRDefault="002F7DD1" w:rsidP="00484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Сенном муниципальном образовании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строительству тротуаров, мероприятия по обеспечению безопасности дорожного движения (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дорог в зимнее время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2F7DD1" w:rsidRPr="007C1AEF" w:rsidRDefault="002F7DD1" w:rsidP="00484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2F7DD1" w:rsidRPr="007C1AE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2F7DD1" w:rsidRPr="00B1203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2F7DD1" w:rsidRPr="00B1203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2F7DD1" w:rsidRPr="007C1AE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F7DD1" w:rsidRPr="00257A85" w:rsidRDefault="002F7DD1" w:rsidP="004848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2F7DD1" w:rsidRPr="007C1AE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F7DD1" w:rsidRPr="00B1203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2F7DD1" w:rsidRPr="00B1203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2F7DD1" w:rsidRPr="007C1AE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F7DD1" w:rsidRDefault="002F7DD1" w:rsidP="00484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Сенном муниципальном образовании на момент разработки программы, общественный транспорт удовлетворяет потребности населения. 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2F7DD1" w:rsidRPr="00B1203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2F7DD1" w:rsidRPr="00B1203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2F7DD1" w:rsidRPr="00B04F44" w:rsidRDefault="002F7DD1" w:rsidP="00484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0"/>
        <w:gridCol w:w="1981"/>
        <w:gridCol w:w="1814"/>
        <w:gridCol w:w="2105"/>
        <w:gridCol w:w="2041"/>
      </w:tblGrid>
      <w:tr w:rsidR="002F7DD1" w:rsidRPr="001B5966" w:rsidTr="0048483B">
        <w:tc>
          <w:tcPr>
            <w:tcW w:w="907" w:type="pct"/>
            <w:vAlign w:val="center"/>
          </w:tcPr>
          <w:p w:rsidR="002F7DD1" w:rsidRPr="001B5966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2F7DD1" w:rsidRPr="001B5966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 (</w:t>
            </w:r>
            <w:proofErr w:type="spellStart"/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машино</w:t>
            </w:r>
            <w:proofErr w:type="spellEnd"/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-мест)</w:t>
            </w:r>
          </w:p>
        </w:tc>
        <w:tc>
          <w:tcPr>
            <w:tcW w:w="935" w:type="pct"/>
            <w:vAlign w:val="center"/>
          </w:tcPr>
          <w:p w:rsidR="002F7DD1" w:rsidRPr="001B5966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2F7DD1" w:rsidRPr="001B5966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2F7DD1" w:rsidRPr="001B5966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2F7DD1" w:rsidRPr="001B5966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2F7DD1" w:rsidRPr="001B5966" w:rsidTr="0048483B">
        <w:trPr>
          <w:trHeight w:val="297"/>
        </w:trPr>
        <w:tc>
          <w:tcPr>
            <w:tcW w:w="907" w:type="pct"/>
            <w:vAlign w:val="center"/>
          </w:tcPr>
          <w:p w:rsidR="002F7DD1" w:rsidRPr="001B5966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2F7DD1" w:rsidRPr="001B5966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pct"/>
            <w:vAlign w:val="center"/>
          </w:tcPr>
          <w:p w:rsidR="002F7DD1" w:rsidRPr="001B5966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pct"/>
            <w:vAlign w:val="center"/>
          </w:tcPr>
          <w:p w:rsidR="002F7DD1" w:rsidRPr="001B5966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pct"/>
            <w:vAlign w:val="center"/>
          </w:tcPr>
          <w:p w:rsidR="002F7DD1" w:rsidRPr="001B5966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7DD1" w:rsidRPr="007C1AE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2F7DD1" w:rsidRPr="00B1203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Мероприятия по развитию инфраструктуры пешеходного и велосипедного передвижения </w:t>
      </w:r>
    </w:p>
    <w:p w:rsidR="002F7DD1" w:rsidRPr="007C1AE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F7DD1" w:rsidRDefault="002F7DD1" w:rsidP="00484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велосипедного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пешеходного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передвижения.</w:t>
      </w:r>
    </w:p>
    <w:p w:rsidR="002F7DD1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2F7DD1" w:rsidRPr="00B1203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2F7DD1" w:rsidRPr="00B1203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2F7DD1" w:rsidRPr="007C1AE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2F7DD1" w:rsidRPr="00257A85" w:rsidRDefault="002F7DD1" w:rsidP="004848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развитию инфраструктуры для грузового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транспорта  отсутствуют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DD1" w:rsidRDefault="002F7DD1" w:rsidP="00484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7DD1" w:rsidRPr="00B1203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2F7DD1" w:rsidRPr="00B1203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Сенного муниципального образования</w:t>
      </w:r>
    </w:p>
    <w:p w:rsidR="002F7DD1" w:rsidRPr="007C1AEF" w:rsidRDefault="002F7DD1" w:rsidP="00484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2F7DD1" w:rsidRPr="007C1AEF" w:rsidRDefault="002F7DD1" w:rsidP="00484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Сенного 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планируются:</w:t>
      </w:r>
    </w:p>
    <w:p w:rsidR="002F7DD1" w:rsidRDefault="002F7DD1" w:rsidP="00484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ежегодному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капитальному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F7DD1" w:rsidRPr="00B04F44" w:rsidRDefault="002F7DD1" w:rsidP="004848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04F44">
        <w:rPr>
          <w:rFonts w:ascii="Times New Roman" w:eastAsia="Times New Roman" w:hAnsi="Times New Roman" w:cs="Times New Roman"/>
          <w:sz w:val="28"/>
          <w:szCs w:val="28"/>
        </w:rPr>
        <w:t>–Мероприятия по развитию сети дорог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6"/>
        <w:gridCol w:w="2103"/>
        <w:gridCol w:w="2449"/>
        <w:gridCol w:w="2833"/>
      </w:tblGrid>
      <w:tr w:rsidR="002F7DD1" w:rsidRPr="00E25800" w:rsidTr="0048483B">
        <w:tc>
          <w:tcPr>
            <w:tcW w:w="1194" w:type="pct"/>
            <w:shd w:val="clear" w:color="auto" w:fill="FFFFFF" w:themeFill="background1"/>
            <w:vAlign w:val="center"/>
          </w:tcPr>
          <w:p w:rsidR="002F7DD1" w:rsidRPr="00E25800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2F7DD1" w:rsidRPr="00E25800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2F7DD1" w:rsidRPr="00E25800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2F7DD1" w:rsidRPr="00E25800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2F7DD1" w:rsidRPr="00E25800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2F7DD1" w:rsidRPr="00E25800" w:rsidTr="0048483B">
        <w:tc>
          <w:tcPr>
            <w:tcW w:w="5000" w:type="pct"/>
            <w:gridSpan w:val="4"/>
            <w:shd w:val="clear" w:color="auto" w:fill="FFFFFF" w:themeFill="background1"/>
          </w:tcPr>
          <w:p w:rsidR="002F7DD1" w:rsidRPr="00E25800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F7DD1" w:rsidRPr="00530E68" w:rsidTr="0048483B">
        <w:tc>
          <w:tcPr>
            <w:tcW w:w="1194" w:type="pct"/>
            <w:shd w:val="clear" w:color="auto" w:fill="FFFFFF" w:themeFill="background1"/>
            <w:vAlign w:val="center"/>
          </w:tcPr>
          <w:p w:rsidR="002F7DD1" w:rsidRPr="00187625" w:rsidRDefault="002F7DD1" w:rsidP="004848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6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7625">
              <w:rPr>
                <w:rFonts w:ascii="Times New Roman" w:hAnsi="Times New Roman"/>
                <w:sz w:val="24"/>
                <w:szCs w:val="24"/>
              </w:rPr>
              <w:t xml:space="preserve">Асфальтирование 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2F7DD1" w:rsidRPr="008320DA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657м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Сенной, </w:t>
            </w:r>
          </w:p>
          <w:p w:rsidR="002F7DD1" w:rsidRPr="00530E6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Рабочая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2F7DD1" w:rsidRPr="00530E68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МО - 1379,7 тыс. руб.</w:t>
            </w:r>
          </w:p>
        </w:tc>
      </w:tr>
      <w:tr w:rsidR="002F7DD1" w:rsidRPr="00530E68" w:rsidTr="0048483B">
        <w:tc>
          <w:tcPr>
            <w:tcW w:w="5000" w:type="pct"/>
            <w:gridSpan w:val="4"/>
            <w:shd w:val="clear" w:color="auto" w:fill="FFFFFF" w:themeFill="background1"/>
          </w:tcPr>
          <w:p w:rsidR="002F7DD1" w:rsidRPr="00530E68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F7DD1" w:rsidRPr="00530E68" w:rsidTr="0048483B">
        <w:tc>
          <w:tcPr>
            <w:tcW w:w="1194" w:type="pct"/>
            <w:shd w:val="clear" w:color="auto" w:fill="FFFFFF" w:themeFill="background1"/>
            <w:vAlign w:val="center"/>
          </w:tcPr>
          <w:p w:rsidR="002F7DD1" w:rsidRPr="00A00E13" w:rsidRDefault="003D1246" w:rsidP="004848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F7DD1" w:rsidRPr="00F31A1C">
              <w:rPr>
                <w:rFonts w:ascii="Times New Roman" w:hAnsi="Times New Roman" w:cs="Times New Roman"/>
                <w:bCs/>
                <w:sz w:val="24"/>
                <w:szCs w:val="24"/>
              </w:rPr>
              <w:t>ап</w:t>
            </w:r>
            <w:r w:rsidR="002F7DD1">
              <w:rPr>
                <w:rFonts w:ascii="Times New Roman" w:hAnsi="Times New Roman" w:cs="Times New Roman"/>
                <w:bCs/>
                <w:sz w:val="24"/>
                <w:szCs w:val="24"/>
              </w:rPr>
              <w:t>итальный ремонт</w:t>
            </w:r>
            <w:r w:rsidR="002F7DD1"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2F7DD1" w:rsidRDefault="002F7DD1" w:rsidP="004848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2F7DD1" w:rsidRPr="00530E6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Сенное 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2F7DD1" w:rsidRPr="00530E68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МО - 3079,0 тыс. руб.</w:t>
            </w:r>
          </w:p>
        </w:tc>
      </w:tr>
      <w:tr w:rsidR="002F7DD1" w:rsidRPr="00530E68" w:rsidTr="0048483B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2F7DD1" w:rsidRPr="0070671A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Pr="007067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F7DD1" w:rsidRPr="00530E68" w:rsidTr="0048483B">
        <w:tc>
          <w:tcPr>
            <w:tcW w:w="1194" w:type="pct"/>
            <w:shd w:val="clear" w:color="auto" w:fill="FFFFFF" w:themeFill="background1"/>
            <w:vAlign w:val="center"/>
          </w:tcPr>
          <w:p w:rsidR="002F7DD1" w:rsidRPr="00F31A1C" w:rsidRDefault="002F7DD1" w:rsidP="004848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A1C">
              <w:rPr>
                <w:rFonts w:ascii="Times New Roman" w:hAnsi="Times New Roman" w:cs="Times New Roman"/>
                <w:bCs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итальный ремонт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2F7DD1" w:rsidRPr="003F342E" w:rsidRDefault="002F7DD1" w:rsidP="004848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2F7DD1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Сенное 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2F7DD1" w:rsidRPr="00530E68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МО - 3079,0 тыс. руб.</w:t>
            </w:r>
          </w:p>
        </w:tc>
      </w:tr>
      <w:tr w:rsidR="002F7DD1" w:rsidRPr="00530E68" w:rsidTr="0048483B">
        <w:tc>
          <w:tcPr>
            <w:tcW w:w="5000" w:type="pct"/>
            <w:gridSpan w:val="4"/>
            <w:shd w:val="clear" w:color="auto" w:fill="FFFFFF" w:themeFill="background1"/>
          </w:tcPr>
          <w:p w:rsidR="002F7DD1" w:rsidRPr="00530E68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2F7DD1" w:rsidRPr="00530E68" w:rsidTr="0048483B">
        <w:tc>
          <w:tcPr>
            <w:tcW w:w="1194" w:type="pct"/>
            <w:shd w:val="clear" w:color="auto" w:fill="FFFFFF" w:themeFill="background1"/>
            <w:vAlign w:val="center"/>
          </w:tcPr>
          <w:p w:rsidR="002F7DD1" w:rsidRPr="00A00E13" w:rsidRDefault="002F7DD1" w:rsidP="004848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A1C">
              <w:rPr>
                <w:rFonts w:ascii="Times New Roman" w:hAnsi="Times New Roman" w:cs="Times New Roman"/>
                <w:bCs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итальный ремонт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2F7DD1" w:rsidRPr="003F342E" w:rsidRDefault="002F7DD1" w:rsidP="004848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2F7DD1" w:rsidRPr="00530E6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Сенное 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2F7DD1" w:rsidRPr="00530E68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Бюджет МО - 3079,0 тыс. руб.</w:t>
            </w:r>
          </w:p>
        </w:tc>
      </w:tr>
      <w:tr w:rsidR="002F7DD1" w:rsidRPr="00530E68" w:rsidTr="0048483B">
        <w:tc>
          <w:tcPr>
            <w:tcW w:w="5000" w:type="pct"/>
            <w:gridSpan w:val="4"/>
            <w:shd w:val="clear" w:color="auto" w:fill="FFFFFF" w:themeFill="background1"/>
          </w:tcPr>
          <w:p w:rsidR="002F7DD1" w:rsidRPr="00530E68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2-2032гг.</w:t>
            </w:r>
          </w:p>
        </w:tc>
      </w:tr>
      <w:tr w:rsidR="002F7DD1" w:rsidRPr="00530E68" w:rsidTr="0048483B">
        <w:tc>
          <w:tcPr>
            <w:tcW w:w="1194" w:type="pct"/>
            <w:shd w:val="clear" w:color="auto" w:fill="FFFFFF" w:themeFill="background1"/>
            <w:vAlign w:val="center"/>
          </w:tcPr>
          <w:p w:rsidR="002F7DD1" w:rsidRPr="00A00E13" w:rsidRDefault="002F7DD1" w:rsidP="004848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1A1C">
              <w:rPr>
                <w:rFonts w:ascii="Times New Roman" w:hAnsi="Times New Roman" w:cs="Times New Roman"/>
                <w:bCs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итальный ремонт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2F7DD1" w:rsidRDefault="002F7DD1" w:rsidP="0048483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L=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 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(ежегодно)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2F7DD1" w:rsidRPr="00530E68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 образование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2F7DD1" w:rsidRPr="00530E68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Бюджет МО - 33869,0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тыс. руб.</w:t>
            </w:r>
          </w:p>
        </w:tc>
      </w:tr>
    </w:tbl>
    <w:p w:rsidR="002F7DD1" w:rsidRPr="007C1AEF" w:rsidRDefault="002F7DD1" w:rsidP="00484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7DD1" w:rsidRPr="002A6B1F" w:rsidRDefault="002F7DD1" w:rsidP="0048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B1F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развитию инфраструктуры объектов автомобильного транспорта</w:t>
      </w:r>
    </w:p>
    <w:p w:rsidR="002F7DD1" w:rsidRPr="00B04F44" w:rsidRDefault="002F7DD1" w:rsidP="00484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6"/>
        <w:gridCol w:w="2002"/>
        <w:gridCol w:w="1723"/>
        <w:gridCol w:w="2126"/>
        <w:gridCol w:w="2064"/>
      </w:tblGrid>
      <w:tr w:rsidR="002F7DD1" w:rsidRPr="004B6CFD" w:rsidTr="0048483B">
        <w:tc>
          <w:tcPr>
            <w:tcW w:w="920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2F7DD1" w:rsidRPr="004B6CFD" w:rsidTr="0048483B">
        <w:tc>
          <w:tcPr>
            <w:tcW w:w="920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pct"/>
            <w:vAlign w:val="center"/>
          </w:tcPr>
          <w:p w:rsidR="002F7DD1" w:rsidRPr="001A639F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7DD1" w:rsidRPr="007C1AEF" w:rsidRDefault="002F7DD1" w:rsidP="00484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DD1" w:rsidRPr="00DC00B2" w:rsidRDefault="002F7DD1" w:rsidP="004848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2F7DD1" w:rsidRPr="00B04F44" w:rsidRDefault="002F7DD1" w:rsidP="00484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13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9"/>
        <w:gridCol w:w="2062"/>
        <w:gridCol w:w="1985"/>
        <w:gridCol w:w="1599"/>
        <w:gridCol w:w="2126"/>
      </w:tblGrid>
      <w:tr w:rsidR="002F7DD1" w:rsidRPr="004B6CFD" w:rsidTr="0048483B">
        <w:trPr>
          <w:trHeight w:val="454"/>
        </w:trPr>
        <w:tc>
          <w:tcPr>
            <w:tcW w:w="994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3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24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096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2F7DD1" w:rsidRPr="004B6CFD" w:rsidTr="0048483B">
        <w:trPr>
          <w:trHeight w:val="454"/>
        </w:trPr>
        <w:tc>
          <w:tcPr>
            <w:tcW w:w="994" w:type="pct"/>
            <w:vMerge w:val="restart"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063" w:type="pct"/>
            <w:vMerge w:val="restar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Сенное муниципальное образование</w:t>
            </w:r>
          </w:p>
        </w:tc>
        <w:tc>
          <w:tcPr>
            <w:tcW w:w="1023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7DD1" w:rsidRPr="004B6CFD" w:rsidTr="0048483B">
        <w:trPr>
          <w:trHeight w:val="454"/>
        </w:trPr>
        <w:tc>
          <w:tcPr>
            <w:tcW w:w="994" w:type="pct"/>
            <w:vMerge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96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 бюджет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-600,0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2F7DD1" w:rsidRPr="004B6CFD" w:rsidTr="0048483B">
        <w:trPr>
          <w:trHeight w:val="454"/>
        </w:trPr>
        <w:tc>
          <w:tcPr>
            <w:tcW w:w="994" w:type="pct"/>
            <w:vMerge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96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 бюджет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-600,0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2F7DD1" w:rsidRPr="004B6CFD" w:rsidTr="0048483B">
        <w:trPr>
          <w:trHeight w:val="454"/>
        </w:trPr>
        <w:tc>
          <w:tcPr>
            <w:tcW w:w="994" w:type="pct"/>
            <w:vMerge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96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 бюджет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-600,0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2F7DD1" w:rsidRPr="004B6CFD" w:rsidTr="0048483B">
        <w:trPr>
          <w:trHeight w:val="454"/>
        </w:trPr>
        <w:tc>
          <w:tcPr>
            <w:tcW w:w="994" w:type="pct"/>
            <w:vMerge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96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 бюджет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-600,0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  <w:tr w:rsidR="002F7DD1" w:rsidRPr="004B6CFD" w:rsidTr="0048483B">
        <w:trPr>
          <w:trHeight w:val="454"/>
        </w:trPr>
        <w:tc>
          <w:tcPr>
            <w:tcW w:w="994" w:type="pct"/>
            <w:vMerge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4" w:type="pct"/>
            <w:vAlign w:val="center"/>
          </w:tcPr>
          <w:p w:rsidR="002F7DD1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2022-2032 гг.</w:t>
            </w:r>
          </w:p>
        </w:tc>
        <w:tc>
          <w:tcPr>
            <w:tcW w:w="1096" w:type="pct"/>
            <w:vAlign w:val="center"/>
          </w:tcPr>
          <w:p w:rsidR="002F7DD1" w:rsidRPr="004B6CFD" w:rsidRDefault="002F7DD1" w:rsidP="00484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 бюджет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-6600,0</w:t>
            </w:r>
            <w:r w:rsidRPr="004B6C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2F7DD1" w:rsidRPr="007C1AEF" w:rsidRDefault="002F7DD1" w:rsidP="004848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7DD1" w:rsidRPr="00DC00B2" w:rsidRDefault="002F7DD1" w:rsidP="004848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внедрению интеллектуальных транспортных систем</w:t>
      </w:r>
    </w:p>
    <w:p w:rsidR="002F7DD1" w:rsidRPr="007C1AEF" w:rsidRDefault="002F7DD1" w:rsidP="0048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в </w:t>
      </w:r>
      <w:r>
        <w:rPr>
          <w:rFonts w:ascii="Times New Roman" w:eastAsia="Times New Roman" w:hAnsi="Times New Roman" w:cs="Times New Roman"/>
          <w:sz w:val="28"/>
          <w:szCs w:val="28"/>
        </w:rPr>
        <w:t>Сенном муниципальном образовании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не планируются.</w:t>
      </w:r>
    </w:p>
    <w:p w:rsidR="002F7DD1" w:rsidRPr="00473AC3" w:rsidRDefault="002F7DD1" w:rsidP="0048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DD1" w:rsidRPr="00D95C3B" w:rsidRDefault="002F7DD1" w:rsidP="0048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снижению негативного воздействия транспорта на окружаю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щую среду и здоровье населения</w:t>
      </w:r>
    </w:p>
    <w:p w:rsidR="002F7DD1" w:rsidRPr="007C1AEF" w:rsidRDefault="002F7DD1" w:rsidP="00484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Данные мероприятия в </w:t>
      </w:r>
      <w:r>
        <w:rPr>
          <w:rFonts w:ascii="Times New Roman" w:eastAsia="Times New Roman" w:hAnsi="Times New Roman" w:cs="Times New Roman"/>
          <w:sz w:val="28"/>
          <w:szCs w:val="28"/>
        </w:rPr>
        <w:t>Сенном муниципальном образовании</w:t>
      </w:r>
      <w:r w:rsidRPr="007C1AEF">
        <w:rPr>
          <w:rFonts w:ascii="Times New Roman" w:eastAsia="Times New Roman" w:hAnsi="Times New Roman" w:cs="Times New Roman"/>
          <w:sz w:val="28"/>
          <w:szCs w:val="28"/>
        </w:rPr>
        <w:t xml:space="preserve"> не планируются.</w:t>
      </w:r>
    </w:p>
    <w:p w:rsidR="002F7DD1" w:rsidRPr="00473AC3" w:rsidRDefault="002F7DD1" w:rsidP="0048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DD1" w:rsidRPr="00DC00B2" w:rsidRDefault="002F7DD1" w:rsidP="0048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2F7DD1" w:rsidRPr="00B04F44" w:rsidRDefault="002F7DD1" w:rsidP="00484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04F44"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2482"/>
        <w:gridCol w:w="3068"/>
      </w:tblGrid>
      <w:tr w:rsidR="002F7DD1" w:rsidRPr="004B6CFD" w:rsidTr="0048483B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574" w:type="pct"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Финансирование, тыс. руб.</w:t>
            </w:r>
          </w:p>
        </w:tc>
      </w:tr>
      <w:tr w:rsidR="002F7DD1" w:rsidRPr="004B6CFD" w:rsidTr="0048483B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2F7DD1" w:rsidRPr="004B6CFD" w:rsidRDefault="002F7DD1" w:rsidP="00484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pct"/>
            <w:vAlign w:val="center"/>
          </w:tcPr>
          <w:p w:rsidR="002F7DD1" w:rsidRPr="004B6CFD" w:rsidRDefault="002F7DD1" w:rsidP="0048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F7DD1" w:rsidRPr="007C1AEF" w:rsidRDefault="002F7DD1" w:rsidP="0048483B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sectPr w:rsidR="002F7DD1" w:rsidRPr="007C1AEF" w:rsidSect="0048483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F7DD1" w:rsidRPr="00DC00B2" w:rsidRDefault="002F7DD1" w:rsidP="0048483B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5. </w:t>
      </w:r>
      <w:r w:rsidRPr="00DC00B2">
        <w:rPr>
          <w:rFonts w:ascii="Times New Roman" w:hAnsi="Times New Roman" w:cs="Times New Roman"/>
          <w:b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2F7DD1" w:rsidRPr="000B6366" w:rsidRDefault="002F7DD1" w:rsidP="0048483B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Style w:val="ab"/>
        <w:tblW w:w="97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39"/>
        <w:gridCol w:w="1148"/>
        <w:gridCol w:w="1424"/>
        <w:gridCol w:w="1236"/>
        <w:gridCol w:w="1106"/>
        <w:gridCol w:w="1094"/>
      </w:tblGrid>
      <w:tr w:rsidR="002F7DD1" w:rsidRPr="000B6366" w:rsidTr="0048483B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 201</w:t>
            </w:r>
            <w:r w:rsidR="003D12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гг.,</w:t>
            </w:r>
          </w:p>
          <w:p w:rsidR="002F7DD1" w:rsidRPr="000B6366" w:rsidRDefault="002F7DD1" w:rsidP="0048483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 руб.</w:t>
            </w:r>
          </w:p>
        </w:tc>
      </w:tr>
      <w:tr w:rsidR="002F7DD1" w:rsidRPr="000B6366" w:rsidTr="0048483B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DD1" w:rsidRPr="000B6366" w:rsidTr="0048483B">
        <w:tc>
          <w:tcPr>
            <w:tcW w:w="3739" w:type="dxa"/>
            <w:shd w:val="clear" w:color="auto" w:fill="FFFFFF" w:themeFill="background1"/>
          </w:tcPr>
          <w:p w:rsidR="002F7DD1" w:rsidRPr="000B6366" w:rsidRDefault="002F7DD1" w:rsidP="00484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7DD1" w:rsidRPr="000B6366" w:rsidTr="0048483B">
        <w:tc>
          <w:tcPr>
            <w:tcW w:w="3739" w:type="dxa"/>
            <w:shd w:val="clear" w:color="auto" w:fill="FFFFFF" w:themeFill="background1"/>
          </w:tcPr>
          <w:p w:rsidR="002F7DD1" w:rsidRPr="000B6366" w:rsidRDefault="002F7DD1" w:rsidP="0048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7DD1" w:rsidRPr="000B6366" w:rsidTr="0048483B">
        <w:tc>
          <w:tcPr>
            <w:tcW w:w="3739" w:type="dxa"/>
            <w:shd w:val="clear" w:color="auto" w:fill="FFFFFF" w:themeFill="background1"/>
          </w:tcPr>
          <w:p w:rsidR="002F7DD1" w:rsidRPr="000B6366" w:rsidRDefault="002F7DD1" w:rsidP="0048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7DD1" w:rsidRPr="004B6CFD" w:rsidTr="0048483B">
        <w:tc>
          <w:tcPr>
            <w:tcW w:w="3739" w:type="dxa"/>
            <w:shd w:val="clear" w:color="auto" w:fill="FFFFFF" w:themeFill="background1"/>
          </w:tcPr>
          <w:p w:rsidR="002F7DD1" w:rsidRPr="000B6366" w:rsidRDefault="002F7DD1" w:rsidP="0048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0B6366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7DD1" w:rsidRPr="004B6CFD" w:rsidTr="0048483B">
        <w:tc>
          <w:tcPr>
            <w:tcW w:w="3739" w:type="dxa"/>
            <w:shd w:val="clear" w:color="auto" w:fill="FFFFFF" w:themeFill="background1"/>
          </w:tcPr>
          <w:p w:rsidR="002F7DD1" w:rsidRPr="009941EB" w:rsidRDefault="002F7DD1" w:rsidP="0048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7DD1" w:rsidRPr="004B6CFD" w:rsidTr="0048483B">
        <w:tc>
          <w:tcPr>
            <w:tcW w:w="3739" w:type="dxa"/>
            <w:shd w:val="clear" w:color="auto" w:fill="FFFFFF" w:themeFill="background1"/>
          </w:tcPr>
          <w:p w:rsidR="002F7DD1" w:rsidRPr="004B6CFD" w:rsidRDefault="002F7DD1" w:rsidP="0048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 муниципального образования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proofErr w:type="gram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proofErr w:type="gram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12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12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2F7DD1" w:rsidRPr="004B6CFD" w:rsidTr="0048483B">
        <w:tc>
          <w:tcPr>
            <w:tcW w:w="3739" w:type="dxa"/>
            <w:shd w:val="clear" w:color="auto" w:fill="FFFFFF" w:themeFill="background1"/>
          </w:tcPr>
          <w:p w:rsidR="002F7DD1" w:rsidRPr="004B6CFD" w:rsidRDefault="002F7DD1" w:rsidP="0048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7DD1" w:rsidRPr="004B6CFD" w:rsidTr="0048483B">
        <w:tc>
          <w:tcPr>
            <w:tcW w:w="3739" w:type="dxa"/>
            <w:shd w:val="clear" w:color="auto" w:fill="FFFFFF" w:themeFill="background1"/>
          </w:tcPr>
          <w:p w:rsidR="002F7DD1" w:rsidRPr="004B6CFD" w:rsidRDefault="002F7DD1" w:rsidP="00484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12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124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2F7DD1" w:rsidRPr="004B6CFD" w:rsidTr="0048483B">
        <w:tc>
          <w:tcPr>
            <w:tcW w:w="3739" w:type="dxa"/>
            <w:shd w:val="clear" w:color="auto" w:fill="FFFFFF" w:themeFill="background1"/>
          </w:tcPr>
          <w:p w:rsidR="002F7DD1" w:rsidRPr="004B6CFD" w:rsidRDefault="002F7DD1" w:rsidP="00484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</w:tr>
      <w:tr w:rsidR="002F7DD1" w:rsidRPr="004B6CFD" w:rsidTr="0048483B">
        <w:tc>
          <w:tcPr>
            <w:tcW w:w="3739" w:type="dxa"/>
            <w:shd w:val="clear" w:color="auto" w:fill="FFFFFF" w:themeFill="background1"/>
          </w:tcPr>
          <w:p w:rsidR="002F7DD1" w:rsidRPr="004B6CFD" w:rsidRDefault="002F7DD1" w:rsidP="004848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4218DB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7DD1" w:rsidRPr="004B6CFD" w:rsidTr="0048483B">
        <w:tc>
          <w:tcPr>
            <w:tcW w:w="3739" w:type="dxa"/>
            <w:shd w:val="clear" w:color="auto" w:fill="FFFFFF" w:themeFill="background1"/>
          </w:tcPr>
          <w:p w:rsidR="002F7DD1" w:rsidRPr="004B6CFD" w:rsidRDefault="002F7DD1" w:rsidP="0048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4B6CFD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F7DD1" w:rsidRPr="00B04F44" w:rsidTr="0048483B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15E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2F7DD1" w:rsidRPr="00B04F44" w:rsidRDefault="002F7DD1" w:rsidP="00484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15E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</w:tr>
    </w:tbl>
    <w:p w:rsidR="002F7DD1" w:rsidRPr="007C1AEF" w:rsidRDefault="002F7DD1" w:rsidP="0048483B">
      <w:pPr>
        <w:pStyle w:val="a7"/>
        <w:shd w:val="clear" w:color="auto" w:fill="FFFFFF"/>
        <w:rPr>
          <w:b/>
          <w:i/>
          <w:color w:val="000000" w:themeColor="text1"/>
          <w:sz w:val="28"/>
          <w:szCs w:val="28"/>
        </w:rPr>
        <w:sectPr w:rsidR="002F7DD1" w:rsidRPr="007C1AEF" w:rsidSect="004848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DD1" w:rsidRPr="00767B36" w:rsidRDefault="002F7DD1" w:rsidP="0048483B">
      <w:pPr>
        <w:pStyle w:val="a7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67B36">
        <w:rPr>
          <w:b/>
          <w:color w:val="000000" w:themeColor="text1"/>
          <w:sz w:val="28"/>
          <w:szCs w:val="28"/>
        </w:rPr>
        <w:lastRenderedPageBreak/>
        <w:t xml:space="preserve">Раздел 6. </w:t>
      </w:r>
      <w:r w:rsidRPr="00767B36">
        <w:rPr>
          <w:rFonts w:eastAsia="Calibri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2F7DD1" w:rsidRPr="00B04F44" w:rsidRDefault="002F7DD1" w:rsidP="0048483B">
      <w:pPr>
        <w:pStyle w:val="a7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>Таблица 1</w:t>
      </w:r>
      <w:r>
        <w:rPr>
          <w:sz w:val="28"/>
          <w:szCs w:val="28"/>
        </w:rPr>
        <w:t>6</w:t>
      </w:r>
    </w:p>
    <w:tbl>
      <w:tblPr>
        <w:tblStyle w:val="ab"/>
        <w:tblW w:w="151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2F7DD1" w:rsidRPr="00551ABA" w:rsidTr="0048483B">
        <w:tc>
          <w:tcPr>
            <w:tcW w:w="3488" w:type="dxa"/>
            <w:shd w:val="clear" w:color="auto" w:fill="FFFFFF" w:themeFill="background1"/>
          </w:tcPr>
          <w:p w:rsidR="002F7DD1" w:rsidRPr="00551ABA" w:rsidRDefault="002F7DD1" w:rsidP="0048483B">
            <w:pPr>
              <w:pStyle w:val="a7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2F7DD1" w:rsidRPr="00551ABA" w:rsidRDefault="002F7DD1" w:rsidP="0048483B">
            <w:pPr>
              <w:pStyle w:val="a7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>
              <w:rPr>
                <w:b/>
                <w:color w:val="000000" w:themeColor="text1"/>
              </w:rPr>
              <w:t>2032</w:t>
            </w:r>
          </w:p>
        </w:tc>
      </w:tr>
      <w:tr w:rsidR="002F7DD1" w:rsidRPr="00551ABA" w:rsidTr="0048483B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2F7DD1" w:rsidRPr="00551ABA" w:rsidTr="0048483B">
        <w:tc>
          <w:tcPr>
            <w:tcW w:w="3488" w:type="dxa"/>
            <w:vMerge/>
            <w:shd w:val="clear" w:color="auto" w:fill="FFFFFF" w:themeFill="background1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2F7DD1" w:rsidRPr="00E90A53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F7DD1" w:rsidRPr="00E90A53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F7DD1" w:rsidRPr="00E90A53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F7DD1" w:rsidRPr="00E90A53" w:rsidRDefault="002F7DD1" w:rsidP="00484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2F7DD1" w:rsidRPr="00551ABA" w:rsidTr="0048483B">
        <w:tc>
          <w:tcPr>
            <w:tcW w:w="3488" w:type="dxa"/>
            <w:vMerge/>
            <w:shd w:val="clear" w:color="auto" w:fill="FFFFFF" w:themeFill="background1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BF15E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2F7DD1" w:rsidRPr="00BF15E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2F7DD1" w:rsidRPr="00BF15E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F7DD1" w:rsidRPr="00BF15E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2F7DD1" w:rsidRPr="00BF15E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F7DD1" w:rsidRPr="00BF15E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F7DD1" w:rsidRPr="00BF15ED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1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DD1" w:rsidRPr="00551ABA" w:rsidTr="0048483B">
        <w:tc>
          <w:tcPr>
            <w:tcW w:w="3488" w:type="dxa"/>
            <w:shd w:val="clear" w:color="auto" w:fill="FFFFFF" w:themeFill="background1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F7DD1" w:rsidRPr="00551ABA" w:rsidTr="0048483B">
        <w:tc>
          <w:tcPr>
            <w:tcW w:w="3488" w:type="dxa"/>
            <w:shd w:val="clear" w:color="auto" w:fill="FFFFFF" w:themeFill="background1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F7DD1" w:rsidRPr="00551ABA" w:rsidTr="0048483B">
        <w:tc>
          <w:tcPr>
            <w:tcW w:w="3488" w:type="dxa"/>
            <w:shd w:val="clear" w:color="auto" w:fill="FFFFFF" w:themeFill="background1"/>
          </w:tcPr>
          <w:p w:rsidR="002F7DD1" w:rsidRPr="00F17684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F17684">
              <w:t>Развитие улично-дорожной сети, км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2F7DD1" w:rsidRPr="00F50B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DD1" w:rsidRPr="00F50B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7DD1" w:rsidRPr="00F50B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7DD1" w:rsidRPr="00F50B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DD1" w:rsidRPr="00F50B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23,913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F7DD1" w:rsidRPr="00F50B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23,913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2F7DD1" w:rsidRPr="00F50B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23,913</w:t>
            </w:r>
          </w:p>
        </w:tc>
      </w:tr>
      <w:tr w:rsidR="002F7DD1" w:rsidRPr="00551ABA" w:rsidTr="0048483B">
        <w:tc>
          <w:tcPr>
            <w:tcW w:w="3488" w:type="dxa"/>
            <w:vMerge w:val="restart"/>
            <w:shd w:val="clear" w:color="auto" w:fill="FFFFFF" w:themeFill="background1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551ABA">
              <w:t xml:space="preserve">д) комплексные мероприятия по организации дорожного движения, в том числе мероприятия по повышению безопасности дорожного </w:t>
            </w:r>
            <w:r w:rsidRPr="00551ABA">
              <w:lastRenderedPageBreak/>
              <w:t>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3C1E88">
              <w:lastRenderedPageBreak/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F7DD1" w:rsidRPr="00551ABA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F7DD1" w:rsidRPr="007C1AEF" w:rsidTr="0048483B">
        <w:tc>
          <w:tcPr>
            <w:tcW w:w="3488" w:type="dxa"/>
            <w:vMerge/>
            <w:shd w:val="clear" w:color="auto" w:fill="FFFFFF" w:themeFill="background1"/>
          </w:tcPr>
          <w:p w:rsidR="002F7DD1" w:rsidRPr="007C1AEF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2F7DD1" w:rsidRPr="007C1AEF" w:rsidTr="0048483B">
        <w:tc>
          <w:tcPr>
            <w:tcW w:w="3488" w:type="dxa"/>
            <w:vMerge/>
            <w:shd w:val="clear" w:color="auto" w:fill="FFFFFF" w:themeFill="background1"/>
          </w:tcPr>
          <w:p w:rsidR="002F7DD1" w:rsidRPr="007C1AEF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r w:rsidRPr="003C1E88">
              <w:rPr>
                <w:vertAlign w:val="superscript"/>
              </w:rPr>
              <w:t>2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540</w:t>
            </w:r>
          </w:p>
        </w:tc>
      </w:tr>
      <w:tr w:rsidR="002F7DD1" w:rsidRPr="007C1AEF" w:rsidTr="0048483B">
        <w:tc>
          <w:tcPr>
            <w:tcW w:w="3488" w:type="dxa"/>
            <w:vMerge/>
            <w:shd w:val="clear" w:color="auto" w:fill="FFFFFF" w:themeFill="background1"/>
          </w:tcPr>
          <w:p w:rsidR="002F7DD1" w:rsidRPr="007C1AEF" w:rsidRDefault="002F7DD1" w:rsidP="0048483B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</w:rPr>
            </w:pPr>
            <w:r w:rsidRPr="003C1E88">
              <w:t xml:space="preserve">Количество установленных дорожных знаков, </w:t>
            </w:r>
            <w:proofErr w:type="spellStart"/>
            <w:r w:rsidRPr="003C1E88">
              <w:t>ед</w:t>
            </w:r>
            <w:proofErr w:type="spell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F7DD1" w:rsidRPr="003C1E88" w:rsidRDefault="002F7DD1" w:rsidP="0048483B">
            <w:pPr>
              <w:pStyle w:val="a7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</w:tbl>
    <w:p w:rsidR="002F7DD1" w:rsidRDefault="002F7DD1" w:rsidP="004848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F7DD1" w:rsidRPr="000F12DC" w:rsidRDefault="002F7DD1" w:rsidP="004848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2F7DD1" w:rsidRPr="000F12DC" w:rsidSect="004848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формировании бюджета на очередной финансовый год и плановый период.</w:t>
      </w:r>
    </w:p>
    <w:p w:rsidR="002F7DD1" w:rsidRPr="00473AC3" w:rsidRDefault="002F7DD1" w:rsidP="0048483B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 w:themeColor="text1"/>
          <w:sz w:val="28"/>
          <w:szCs w:val="28"/>
        </w:rPr>
      </w:pPr>
    </w:p>
    <w:p w:rsidR="002F7DD1" w:rsidRPr="009D3D12" w:rsidRDefault="002F7DD1" w:rsidP="0048483B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9D3D12">
        <w:rPr>
          <w:b/>
          <w:color w:val="000000" w:themeColor="text1"/>
          <w:sz w:val="28"/>
          <w:szCs w:val="28"/>
        </w:rPr>
        <w:t xml:space="preserve">Раздел 7. </w:t>
      </w:r>
      <w:r w:rsidRPr="009D3D12">
        <w:rPr>
          <w:b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2F7DD1" w:rsidRPr="009D3D12" w:rsidRDefault="002F7DD1" w:rsidP="0048483B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Сенного муниципального образования</w:t>
      </w:r>
    </w:p>
    <w:p w:rsidR="002F7DD1" w:rsidRDefault="002F7DD1" w:rsidP="004848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7DD1" w:rsidRPr="007C1AEF" w:rsidRDefault="002F7DD1" w:rsidP="004848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2F7DD1" w:rsidRDefault="002F7DD1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BF15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BF15ED" w:rsidRDefault="00BF15ED" w:rsidP="00BF15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Сенного муниципального образования                           С. А. Хахалин</w:t>
      </w:r>
    </w:p>
    <w:p w:rsidR="00BF15ED" w:rsidRDefault="00BF15ED" w:rsidP="00BF15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5ED" w:rsidRDefault="00BF15ED" w:rsidP="0048483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F15ED" w:rsidSect="00A830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56" w:rsidRDefault="00816456">
      <w:pPr>
        <w:spacing w:after="0" w:line="240" w:lineRule="auto"/>
      </w:pPr>
      <w:r>
        <w:separator/>
      </w:r>
    </w:p>
  </w:endnote>
  <w:endnote w:type="continuationSeparator" w:id="0">
    <w:p w:rsidR="00816456" w:rsidRDefault="0081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charset w:val="CC"/>
    <w:family w:val="roman"/>
    <w:pitch w:val="default"/>
    <w:sig w:usb0="00000201" w:usb1="08070000" w:usb2="00000010" w:usb3="00000000" w:csb0="0002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961512"/>
      <w:docPartObj>
        <w:docPartGallery w:val="Page Numbers (Bottom of Page)"/>
        <w:docPartUnique/>
      </w:docPartObj>
    </w:sdtPr>
    <w:sdtEndPr/>
    <w:sdtContent>
      <w:p w:rsidR="0048483B" w:rsidRDefault="0048483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6C">
          <w:rPr>
            <w:noProof/>
          </w:rPr>
          <w:t>12</w:t>
        </w:r>
        <w:r>
          <w:fldChar w:fldCharType="end"/>
        </w:r>
      </w:p>
    </w:sdtContent>
  </w:sdt>
  <w:p w:rsidR="0048483B" w:rsidRDefault="0048483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9725"/>
      <w:docPartObj>
        <w:docPartGallery w:val="Page Numbers (Bottom of Page)"/>
        <w:docPartUnique/>
      </w:docPartObj>
    </w:sdtPr>
    <w:sdtEndPr/>
    <w:sdtContent>
      <w:p w:rsidR="0048483B" w:rsidRDefault="0048483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6C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8483B" w:rsidRDefault="0048483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56" w:rsidRDefault="00816456">
      <w:pPr>
        <w:spacing w:after="0" w:line="240" w:lineRule="auto"/>
      </w:pPr>
      <w:r>
        <w:separator/>
      </w:r>
    </w:p>
  </w:footnote>
  <w:footnote w:type="continuationSeparator" w:id="0">
    <w:p w:rsidR="00816456" w:rsidRDefault="00816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 w15:restartNumberingAfterBreak="0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 w15:restartNumberingAfterBreak="0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478D"/>
    <w:multiLevelType w:val="hybridMultilevel"/>
    <w:tmpl w:val="7A628A4C"/>
    <w:lvl w:ilvl="0" w:tplc="3416A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 w15:restartNumberingAfterBreak="0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567F7F6B"/>
    <w:multiLevelType w:val="hybridMultilevel"/>
    <w:tmpl w:val="4F5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 w15:restartNumberingAfterBreak="0">
    <w:nsid w:val="6A45177A"/>
    <w:multiLevelType w:val="hybridMultilevel"/>
    <w:tmpl w:val="505649D2"/>
    <w:lvl w:ilvl="0" w:tplc="01EE4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BB455C"/>
    <w:multiLevelType w:val="multilevel"/>
    <w:tmpl w:val="570E074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20" w15:restartNumberingAfterBreak="0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CE24A02"/>
    <w:multiLevelType w:val="hybridMultilevel"/>
    <w:tmpl w:val="D28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5F11"/>
    <w:multiLevelType w:val="hybridMultilevel"/>
    <w:tmpl w:val="BBC2AE32"/>
    <w:lvl w:ilvl="0" w:tplc="8AF6A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4"/>
  </w:num>
  <w:num w:numId="4">
    <w:abstractNumId w:val="2"/>
  </w:num>
  <w:num w:numId="5">
    <w:abstractNumId w:val="20"/>
  </w:num>
  <w:num w:numId="6">
    <w:abstractNumId w:val="23"/>
  </w:num>
  <w:num w:numId="7">
    <w:abstractNumId w:val="11"/>
  </w:num>
  <w:num w:numId="8">
    <w:abstractNumId w:val="16"/>
  </w:num>
  <w:num w:numId="9">
    <w:abstractNumId w:val="9"/>
  </w:num>
  <w:num w:numId="10">
    <w:abstractNumId w:val="4"/>
  </w:num>
  <w:num w:numId="11">
    <w:abstractNumId w:val="10"/>
  </w:num>
  <w:num w:numId="12">
    <w:abstractNumId w:val="19"/>
  </w:num>
  <w:num w:numId="13">
    <w:abstractNumId w:val="24"/>
  </w:num>
  <w:num w:numId="14">
    <w:abstractNumId w:val="12"/>
  </w:num>
  <w:num w:numId="15">
    <w:abstractNumId w:val="8"/>
  </w:num>
  <w:num w:numId="16">
    <w:abstractNumId w:val="3"/>
  </w:num>
  <w:num w:numId="17">
    <w:abstractNumId w:val="18"/>
  </w:num>
  <w:num w:numId="18">
    <w:abstractNumId w:val="0"/>
  </w:num>
  <w:num w:numId="19">
    <w:abstractNumId w:val="1"/>
  </w:num>
  <w:num w:numId="20">
    <w:abstractNumId w:val="5"/>
  </w:num>
  <w:num w:numId="21">
    <w:abstractNumId w:val="7"/>
  </w:num>
  <w:num w:numId="22">
    <w:abstractNumId w:val="15"/>
  </w:num>
  <w:num w:numId="23">
    <w:abstractNumId w:val="25"/>
  </w:num>
  <w:num w:numId="24">
    <w:abstractNumId w:val="21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71"/>
    <w:rsid w:val="00184485"/>
    <w:rsid w:val="001A7781"/>
    <w:rsid w:val="002A3FC1"/>
    <w:rsid w:val="002F7DD1"/>
    <w:rsid w:val="003B118B"/>
    <w:rsid w:val="003D1246"/>
    <w:rsid w:val="0048483B"/>
    <w:rsid w:val="00552371"/>
    <w:rsid w:val="00561AC4"/>
    <w:rsid w:val="00806C5E"/>
    <w:rsid w:val="00816456"/>
    <w:rsid w:val="0095746C"/>
    <w:rsid w:val="00986357"/>
    <w:rsid w:val="00A8304D"/>
    <w:rsid w:val="00BF15ED"/>
    <w:rsid w:val="00BF4DEB"/>
    <w:rsid w:val="00DD0A90"/>
    <w:rsid w:val="00F90EA5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1A69"/>
  <w15:docId w15:val="{6BAABB31-A250-4990-8DCA-6CC4564F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F7D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0"/>
    <w:next w:val="a0"/>
    <w:link w:val="30"/>
    <w:qFormat/>
    <w:rsid w:val="002F7D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90E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90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1"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1"/>
    <w:link w:val="1"/>
    <w:uiPriority w:val="99"/>
    <w:locked/>
    <w:rsid w:val="00BF4D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Title"/>
    <w:basedOn w:val="a0"/>
    <w:link w:val="a6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1"/>
    <w:link w:val="a5"/>
    <w:rsid w:val="00BF4DE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aliases w:val="Обычный (Web),Обычный (Web)1"/>
    <w:basedOn w:val="a0"/>
    <w:link w:val="a8"/>
    <w:uiPriority w:val="99"/>
    <w:rsid w:val="00BF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iPriority w:val="99"/>
    <w:rsid w:val="00BF4DEB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BF4DEB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F7DD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1"/>
    <w:link w:val="3"/>
    <w:rsid w:val="002F7DD1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b">
    <w:name w:val="Table Grid"/>
    <w:basedOn w:val="a2"/>
    <w:uiPriority w:val="59"/>
    <w:rsid w:val="002F7D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basedOn w:val="a0"/>
    <w:rsid w:val="002F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F7DD1"/>
  </w:style>
  <w:style w:type="paragraph" w:styleId="ac">
    <w:name w:val="Balloon Text"/>
    <w:basedOn w:val="a0"/>
    <w:link w:val="ad"/>
    <w:uiPriority w:val="99"/>
    <w:semiHidden/>
    <w:unhideWhenUsed/>
    <w:rsid w:val="002F7DD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2F7DD1"/>
    <w:rPr>
      <w:rFonts w:ascii="Segoe UI" w:eastAsiaTheme="minorHAnsi" w:hAnsi="Segoe UI" w:cs="Segoe UI"/>
      <w:sz w:val="18"/>
      <w:szCs w:val="18"/>
      <w:lang w:eastAsia="en-US"/>
    </w:rPr>
  </w:style>
  <w:style w:type="paragraph" w:styleId="ae">
    <w:name w:val="header"/>
    <w:basedOn w:val="a0"/>
    <w:link w:val="af"/>
    <w:uiPriority w:val="99"/>
    <w:unhideWhenUsed/>
    <w:rsid w:val="002F7DD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rsid w:val="002F7DD1"/>
    <w:rPr>
      <w:rFonts w:eastAsiaTheme="minorHAnsi"/>
      <w:lang w:eastAsia="en-US"/>
    </w:rPr>
  </w:style>
  <w:style w:type="paragraph" w:styleId="af0">
    <w:name w:val="footer"/>
    <w:basedOn w:val="a0"/>
    <w:link w:val="af1"/>
    <w:uiPriority w:val="99"/>
    <w:unhideWhenUsed/>
    <w:rsid w:val="002F7DD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2F7DD1"/>
    <w:rPr>
      <w:rFonts w:eastAsiaTheme="minorHAnsi"/>
      <w:lang w:eastAsia="en-US"/>
    </w:rPr>
  </w:style>
  <w:style w:type="table" w:customStyle="1" w:styleId="12">
    <w:name w:val="Сетка таблицы1"/>
    <w:basedOn w:val="a2"/>
    <w:next w:val="ab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.Текст"/>
    <w:basedOn w:val="a0"/>
    <w:link w:val="00"/>
    <w:qFormat/>
    <w:rsid w:val="002F7DD1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00">
    <w:name w:val="0.Текст Знак"/>
    <w:link w:val="0"/>
    <w:rsid w:val="002F7DD1"/>
    <w:rPr>
      <w:rFonts w:ascii="Arial" w:eastAsia="Times New Roman" w:hAnsi="Arial" w:cs="Times New Roman"/>
      <w:sz w:val="24"/>
      <w:szCs w:val="28"/>
    </w:rPr>
  </w:style>
  <w:style w:type="paragraph" w:customStyle="1" w:styleId="a">
    <w:name w:val="Перечис"/>
    <w:basedOn w:val="0"/>
    <w:rsid w:val="002F7DD1"/>
    <w:pPr>
      <w:numPr>
        <w:numId w:val="9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2F7DD1"/>
    <w:pPr>
      <w:ind w:left="1418" w:hanging="709"/>
    </w:pPr>
  </w:style>
  <w:style w:type="character" w:customStyle="1" w:styleId="-0">
    <w:name w:val="- Перечислеие Знак"/>
    <w:link w:val="-"/>
    <w:rsid w:val="002F7DD1"/>
    <w:rPr>
      <w:rFonts w:ascii="Arial" w:eastAsia="Times New Roman" w:hAnsi="Arial" w:cs="Times New Roman"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2F7DD1"/>
  </w:style>
  <w:style w:type="numbering" w:customStyle="1" w:styleId="110">
    <w:name w:val="Нет списка11"/>
    <w:next w:val="a3"/>
    <w:uiPriority w:val="99"/>
    <w:semiHidden/>
    <w:unhideWhenUsed/>
    <w:rsid w:val="002F7DD1"/>
  </w:style>
  <w:style w:type="table" w:customStyle="1" w:styleId="21">
    <w:name w:val="Сетка таблицы2"/>
    <w:basedOn w:val="a2"/>
    <w:next w:val="ab"/>
    <w:uiPriority w:val="59"/>
    <w:rsid w:val="002F7DD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0"/>
    <w:rsid w:val="002F7DD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Body Text"/>
    <w:basedOn w:val="a0"/>
    <w:link w:val="af4"/>
    <w:uiPriority w:val="99"/>
    <w:unhideWhenUsed/>
    <w:rsid w:val="002F7DD1"/>
    <w:pPr>
      <w:spacing w:after="120" w:line="259" w:lineRule="auto"/>
    </w:pPr>
    <w:rPr>
      <w:rFonts w:eastAsiaTheme="minorHAnsi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2F7DD1"/>
    <w:rPr>
      <w:rFonts w:eastAsiaTheme="minorHAnsi"/>
      <w:lang w:eastAsia="en-US"/>
    </w:rPr>
  </w:style>
  <w:style w:type="paragraph" w:customStyle="1" w:styleId="Default">
    <w:name w:val="Default"/>
    <w:rsid w:val="002F7D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8">
    <w:name w:val="Обычный (веб) Знак"/>
    <w:aliases w:val="Обычный (Web) Знак,Обычный (Web)1 Знак"/>
    <w:link w:val="a7"/>
    <w:uiPriority w:val="99"/>
    <w:locked/>
    <w:rsid w:val="002F7DD1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2F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таблицы"/>
    <w:basedOn w:val="a0"/>
    <w:rsid w:val="002F7D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Placeholder Text"/>
    <w:basedOn w:val="a1"/>
    <w:uiPriority w:val="99"/>
    <w:semiHidden/>
    <w:rsid w:val="002F7DD1"/>
    <w:rPr>
      <w:color w:val="808080"/>
    </w:rPr>
  </w:style>
  <w:style w:type="table" w:customStyle="1" w:styleId="31">
    <w:name w:val="Сетка таблицы3"/>
    <w:basedOn w:val="a2"/>
    <w:next w:val="ab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0"/>
    <w:link w:val="af8"/>
    <w:uiPriority w:val="99"/>
    <w:semiHidden/>
    <w:unhideWhenUsed/>
    <w:rsid w:val="002F7DD1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2F7DD1"/>
    <w:rPr>
      <w:rFonts w:eastAsiaTheme="minorHAnsi"/>
      <w:lang w:eastAsia="en-US"/>
    </w:rPr>
  </w:style>
  <w:style w:type="paragraph" w:styleId="af9">
    <w:name w:val="Body Text First Indent"/>
    <w:basedOn w:val="af3"/>
    <w:link w:val="afa"/>
    <w:uiPriority w:val="99"/>
    <w:semiHidden/>
    <w:unhideWhenUsed/>
    <w:rsid w:val="002F7DD1"/>
    <w:pPr>
      <w:spacing w:after="160"/>
      <w:ind w:firstLine="360"/>
    </w:pPr>
  </w:style>
  <w:style w:type="character" w:customStyle="1" w:styleId="afa">
    <w:name w:val="Красная строка Знак"/>
    <w:basedOn w:val="af4"/>
    <w:link w:val="af9"/>
    <w:uiPriority w:val="99"/>
    <w:semiHidden/>
    <w:rsid w:val="002F7DD1"/>
    <w:rPr>
      <w:rFonts w:eastAsiaTheme="minorHAnsi"/>
      <w:lang w:eastAsia="en-US"/>
    </w:rPr>
  </w:style>
  <w:style w:type="table" w:customStyle="1" w:styleId="5">
    <w:name w:val="Сетка таблицы5"/>
    <w:basedOn w:val="a2"/>
    <w:next w:val="ab"/>
    <w:uiPriority w:val="59"/>
    <w:rsid w:val="002F7DD1"/>
    <w:pPr>
      <w:spacing w:after="0" w:line="240" w:lineRule="auto"/>
      <w:ind w:left="-539"/>
      <w:jc w:val="both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7996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ОМО</Company>
  <LinksUpToDate>false</LinksUpToDate>
  <CharactersWithSpaces>53473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</dc:creator>
  <cp:lastModifiedBy>User</cp:lastModifiedBy>
  <cp:revision>13</cp:revision>
  <dcterms:created xsi:type="dcterms:W3CDTF">2017-12-27T06:55:00Z</dcterms:created>
  <dcterms:modified xsi:type="dcterms:W3CDTF">2018-01-10T10:47:00Z</dcterms:modified>
</cp:coreProperties>
</file>